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762371" w:rsidRDefault="00CE4FB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112870641" w:history="1">
        <w:r w:rsidR="00762371" w:rsidRPr="00F9792B">
          <w:rPr>
            <w:rStyle w:val="ad"/>
            <w:noProof/>
          </w:rPr>
          <w:t>НОВЫЕ ПОСТУПЛЕНИЯ КНИГ</w:t>
        </w:r>
        <w:r w:rsidR="00762371">
          <w:rPr>
            <w:noProof/>
            <w:webHidden/>
          </w:rPr>
          <w:tab/>
        </w:r>
        <w:r w:rsidR="00762371">
          <w:rPr>
            <w:noProof/>
            <w:webHidden/>
          </w:rPr>
          <w:fldChar w:fldCharType="begin"/>
        </w:r>
        <w:r w:rsidR="00762371">
          <w:rPr>
            <w:noProof/>
            <w:webHidden/>
          </w:rPr>
          <w:instrText xml:space="preserve"> PAGEREF _Toc112870641 \h </w:instrText>
        </w:r>
        <w:r w:rsidR="00762371">
          <w:rPr>
            <w:noProof/>
            <w:webHidden/>
          </w:rPr>
        </w:r>
        <w:r w:rsidR="00762371">
          <w:rPr>
            <w:noProof/>
            <w:webHidden/>
          </w:rPr>
          <w:fldChar w:fldCharType="separate"/>
        </w:r>
        <w:r w:rsidR="00762371">
          <w:rPr>
            <w:noProof/>
            <w:webHidden/>
          </w:rPr>
          <w:t>3</w:t>
        </w:r>
        <w:r w:rsidR="00762371"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2" w:history="1">
        <w:r w:rsidRPr="00F9792B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3" w:history="1">
        <w:r w:rsidRPr="00F9792B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4" w:history="1">
        <w:r w:rsidRPr="00F9792B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5" w:history="1">
        <w:r w:rsidRPr="00F9792B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6" w:history="1">
        <w:r w:rsidRPr="00F9792B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7" w:history="1">
        <w:r w:rsidRPr="00F9792B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8" w:history="1">
        <w:r w:rsidRPr="00F9792B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49" w:history="1">
        <w:r w:rsidRPr="00F9792B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0" w:history="1">
        <w:r w:rsidRPr="00F9792B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1" w:history="1">
        <w:r w:rsidRPr="00F9792B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2" w:history="1">
        <w:r w:rsidRPr="00F9792B">
          <w:rPr>
            <w:rStyle w:val="ad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3" w:history="1">
        <w:r w:rsidRPr="00F9792B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4" w:history="1">
        <w:r w:rsidRPr="00F9792B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5" w:history="1">
        <w:r w:rsidRPr="00F9792B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6" w:history="1">
        <w:r w:rsidRPr="00F9792B">
          <w:rPr>
            <w:rStyle w:val="ad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7" w:history="1">
        <w:r w:rsidRPr="00F9792B">
          <w:rPr>
            <w:rStyle w:val="ad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8" w:history="1">
        <w:r w:rsidRPr="00F9792B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59" w:history="1">
        <w:r w:rsidRPr="00F9792B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0" w:history="1">
        <w:r w:rsidRPr="00F9792B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1" w:history="1">
        <w:r w:rsidRPr="00F9792B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2" w:history="1">
        <w:r w:rsidRPr="00F9792B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3" w:history="1">
        <w:r w:rsidRPr="00F9792B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4" w:history="1">
        <w:r w:rsidRPr="00F9792B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5" w:history="1">
        <w:r w:rsidRPr="00F9792B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6" w:history="1">
        <w:r w:rsidRPr="00F9792B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7" w:history="1">
        <w:r w:rsidRPr="00F9792B">
          <w:rPr>
            <w:rStyle w:val="ad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62371" w:rsidRDefault="0076237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668" w:history="1">
        <w:r w:rsidRPr="00F9792B">
          <w:rPr>
            <w:rStyle w:val="ad"/>
            <w:noProof/>
          </w:rPr>
          <w:t>Универсальная 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5F3B" w:rsidRDefault="00CE4FB8" w:rsidP="002E5F3B">
      <w:pPr>
        <w:spacing w:line="360" w:lineRule="auto"/>
      </w:pPr>
      <w:r>
        <w:rPr>
          <w:b/>
          <w:sz w:val="28"/>
        </w:rP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E37457" w:rsidRDefault="002C11B7" w:rsidP="00E37457">
      <w:pPr>
        <w:pStyle w:val="12"/>
      </w:pPr>
      <w:bookmarkStart w:id="1" w:name="_Toc61973265"/>
      <w:r>
        <w:lastRenderedPageBreak/>
        <w:br w:type="page"/>
      </w:r>
    </w:p>
    <w:p w:rsidR="007A4B31" w:rsidRDefault="007A4B31" w:rsidP="007A4B31">
      <w:pPr>
        <w:pStyle w:val="1"/>
      </w:pPr>
      <w:bookmarkStart w:id="2" w:name="_Toc112870641"/>
      <w:r>
        <w:lastRenderedPageBreak/>
        <w:t>НОВЫЕ ПОСТУПЛЕНИЯ КНИГ</w:t>
      </w:r>
      <w:bookmarkEnd w:id="2"/>
    </w:p>
    <w:p w:rsidR="007A4B31" w:rsidRDefault="007A4B31" w:rsidP="007A4B31">
      <w:pPr>
        <w:pStyle w:val="1"/>
      </w:pPr>
      <w:bookmarkStart w:id="3" w:name="_Toc112870642"/>
      <w:r>
        <w:t>Сельское хозяйство</w:t>
      </w:r>
      <w:bookmarkEnd w:id="3"/>
    </w:p>
    <w:p w:rsidR="007A4B31" w:rsidRDefault="007A4B31" w:rsidP="007A4B31">
      <w:pPr>
        <w:pStyle w:val="2"/>
      </w:pPr>
      <w:bookmarkStart w:id="4" w:name="_Toc112870643"/>
      <w:r>
        <w:t>Общие вопросы сельского хозяйства</w:t>
      </w:r>
      <w:bookmarkEnd w:id="4"/>
    </w:p>
    <w:p w:rsidR="007A4B31" w:rsidRDefault="007A4B31" w:rsidP="007A4B31">
      <w:pPr>
        <w:pStyle w:val="11"/>
      </w:pPr>
      <w:r w:rsidRPr="007A4B31">
        <w:rPr>
          <w:b/>
        </w:rPr>
        <w:t>1. Новейшие</w:t>
      </w:r>
      <w:r>
        <w:t xml:space="preserve"> направления развития аграрной науки в работах молодых ученых : VIII междун</w:t>
      </w:r>
      <w:r>
        <w:t>а</w:t>
      </w:r>
      <w:r>
        <w:t>родная научно-практическая конференция : к 50-летию создания Совета молодых ученых при СО ВАСХНИЛ (24 марта 2021 года, р. п. Краснообск, Россия)/ Министерство науки и высшего образов</w:t>
      </w:r>
      <w:r>
        <w:t>а</w:t>
      </w:r>
      <w:r>
        <w:t>ния Российской Федерации, Сибирский федеральный научный центр агробиотехнологий Российской академии наук, Новосибирский государственный аграрный университет; под общей редакцией К. С. Голохваста [и др.] ; редакторы-составители: Н. С. Чуликова [и др.]. ‒ Новосибирск: СФНЦА РАН, 2021. ‒ 422 с.: ил.; 29 см. ‒ Рез. на англ. яз. ‒ Библиогр. в конце ст. (Шифр Е2022‒33)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1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1"/>
      </w:pPr>
      <w:r w:rsidRPr="007A4B31">
        <w:rPr>
          <w:b/>
        </w:rPr>
        <w:t>2. </w:t>
      </w:r>
      <w:r w:rsidRPr="007A4B31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планово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совещание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Всесоюзной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10‒14 </w:t>
      </w:r>
      <w:r>
        <w:rPr>
          <w:rFonts w:hint="eastAsia"/>
        </w:rPr>
        <w:t>января</w:t>
      </w:r>
      <w:r>
        <w:t>, 1935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rPr>
          <w:rFonts w:hint="eastAsia"/>
        </w:rPr>
        <w:t>у</w:t>
      </w:r>
      <w:r>
        <w:rPr>
          <w:rFonts w:hint="eastAsia"/>
        </w:rPr>
        <w:t>дакова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ВАСХНИЛ</w:t>
      </w:r>
      <w:r>
        <w:t>, 1936. ‒ 76 </w:t>
      </w:r>
      <w:r>
        <w:rPr>
          <w:rFonts w:hint="eastAsia"/>
        </w:rPr>
        <w:t>с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Всесоюзной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зяйственный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 </w:t>
      </w:r>
      <w:r>
        <w:rPr>
          <w:rFonts w:hint="eastAsia"/>
        </w:rPr>
        <w:t>Серия </w:t>
      </w:r>
      <w:r>
        <w:t xml:space="preserve">1. </w:t>
      </w:r>
      <w:r>
        <w:rPr>
          <w:rFonts w:hint="eastAsia"/>
        </w:rPr>
        <w:t>Итоги</w:t>
      </w:r>
      <w:r>
        <w:t xml:space="preserve"> </w:t>
      </w:r>
      <w:r>
        <w:rPr>
          <w:rFonts w:hint="eastAsia"/>
        </w:rPr>
        <w:t>совещаний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2022‒24)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2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"/>
      </w:pPr>
      <w:bookmarkStart w:id="5" w:name="_Toc112870644"/>
      <w:r>
        <w:rPr>
          <w:rFonts w:hint="eastAsia"/>
        </w:rPr>
        <w:t>Почвоведение</w:t>
      </w:r>
      <w:bookmarkEnd w:id="5"/>
    </w:p>
    <w:p w:rsidR="007A4B31" w:rsidRDefault="007A4B31" w:rsidP="007A4B31">
      <w:pPr>
        <w:pStyle w:val="11"/>
      </w:pPr>
      <w:r w:rsidRPr="007A4B31">
        <w:rPr>
          <w:b/>
        </w:rPr>
        <w:t>3. Отчет</w:t>
      </w:r>
      <w:r>
        <w:t xml:space="preserve"> о работах почвенно-ботанического отряда Казакстанской экспедиции Академии наук СССР : исследование 1926 года, Вып. 2 : Очерк почв районов бассейнов Верхней Эмбы, Темира и Чегана / Герасимов И. П./ Академия наук СССР; под редакцией С. С. Неуструева. ‒ Ленинград: Изд-во АН СССР, 1928. ‒ 108 с: табл.; 23 см Прил.: с. 82‒107. ‒ (Материалы Особого Комитета по иссл</w:t>
      </w:r>
      <w:r>
        <w:t>е</w:t>
      </w:r>
      <w:r>
        <w:t>дованию союзных и автономных республик Серия Казахстанская; вып. 16). (Шифр Д2022‒23)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3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"/>
      </w:pPr>
      <w:bookmarkStart w:id="6" w:name="_Toc11287064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7A4B31" w:rsidRDefault="007A4B31" w:rsidP="007A4B31">
      <w:pPr>
        <w:pStyle w:val="11"/>
      </w:pPr>
      <w:r w:rsidRPr="007A4B31">
        <w:rPr>
          <w:b/>
        </w:rPr>
        <w:t xml:space="preserve">4. Туманов И. И. </w:t>
      </w:r>
      <w:r>
        <w:t>Защита цитрусовых от морозов/ И. И. Туманов; Академия наук СССР. ‒ Москва: Изд-во АН СССР, 1954. ‒ 95 с.: ил.; 19 см. ‒ (Научно-популярная серия "В помощь сельск</w:t>
      </w:r>
      <w:r>
        <w:t>о</w:t>
      </w:r>
      <w:r>
        <w:t>му хозяйству"). ‒ Библиогр.: с. 92‒93. (Шифр Г2022‒186)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4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"/>
      </w:pPr>
      <w:bookmarkStart w:id="7" w:name="_Toc112870646"/>
      <w:r>
        <w:rPr>
          <w:rFonts w:hint="eastAsia"/>
        </w:rPr>
        <w:t>Животноводство</w:t>
      </w:r>
      <w:bookmarkEnd w:id="7"/>
    </w:p>
    <w:p w:rsidR="007A4B31" w:rsidRDefault="007A4B31" w:rsidP="007A4B31">
      <w:pPr>
        <w:pStyle w:val="11"/>
      </w:pPr>
      <w:r w:rsidRPr="007A4B31">
        <w:rPr>
          <w:b/>
        </w:rPr>
        <w:t>5. Академия</w:t>
      </w:r>
      <w:r>
        <w:t xml:space="preserve"> сельскохозяйственных наук Белорусской ССР. Отделение животноводства и вет</w:t>
      </w:r>
      <w:r>
        <w:t>е</w:t>
      </w:r>
      <w:r>
        <w:t>ринарии. Сессия (1957; Витебск). Труды юбилейной Сессии Отделения животноводства и ветерин</w:t>
      </w:r>
      <w:r>
        <w:t>а</w:t>
      </w:r>
      <w:r>
        <w:t>рии Академии сельскохозяйственных наук Белорусской ССР, посвященной 40-й годовщине Великой Октябрьской социалистической революции : Витебск, 19‒21 ноября 1957 г./ Министерство сельского хозяйства Белорусской ССР, Академия сельскохозяйственных наук Белорусской ССР, Отделение ж</w:t>
      </w:r>
      <w:r>
        <w:t>и</w:t>
      </w:r>
      <w:r>
        <w:t>вотноводства и ветеринарии, [Витебский ветеринарный институт]; редакционная коллегия: М. К. Юсковец (ответственный редактор) [и др.]. ‒ Минск: ВВИ, 1958. ‒ 242 с.: ил.; 25 см. (Шифр Е2022‒34)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5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"/>
      </w:pPr>
      <w:bookmarkStart w:id="8" w:name="_Toc11287064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7A4B31" w:rsidRDefault="007A4B31" w:rsidP="007A4B31">
      <w:pPr>
        <w:pStyle w:val="11"/>
      </w:pPr>
      <w:r w:rsidRPr="007A4B31">
        <w:rPr>
          <w:b/>
        </w:rPr>
        <w:t xml:space="preserve">6. Горбунова Т. Л. </w:t>
      </w:r>
      <w:r>
        <w:t>Оперативный контроль потерь топливно-смазочных материалов при техн</w:t>
      </w:r>
      <w:r>
        <w:t>и</w:t>
      </w:r>
      <w:r>
        <w:t>ческом обслуживании тракторов в АПК : автореферат дис. … канд. техн. наук : специальность 05.20.03/ Т. Л. Горбунова; Сибирский федеральный научный центр агробиотехнологий Российской академии наук. ‒ Новосибирск, 2022. ‒ 19 с. (Шифр А2022‒181)</w:t>
      </w:r>
    </w:p>
    <w:p w:rsidR="007A4B31" w:rsidRDefault="007A4B31" w:rsidP="007A4B31">
      <w:pPr>
        <w:pStyle w:val="a8"/>
      </w:pPr>
      <w:r>
        <w:t>Экземпляры: всего: 2 ‒ 102КХ(2)</w:t>
      </w:r>
    </w:p>
    <w:p w:rsidR="007A4B31" w:rsidRDefault="00762371" w:rsidP="007A4B31">
      <w:pPr>
        <w:pStyle w:val="a8"/>
      </w:pPr>
      <w:hyperlink r:id="rId16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1"/>
      </w:pPr>
      <w:r w:rsidRPr="007A4B31">
        <w:rPr>
          <w:b/>
        </w:rPr>
        <w:lastRenderedPageBreak/>
        <w:t>7. </w:t>
      </w:r>
      <w:r w:rsidRPr="007A4B31">
        <w:rPr>
          <w:rFonts w:hint="eastAsia"/>
          <w:b/>
        </w:rPr>
        <w:t>Даманский Р</w:t>
      </w:r>
      <w:r w:rsidRPr="007A4B31">
        <w:rPr>
          <w:b/>
        </w:rPr>
        <w:t xml:space="preserve">. </w:t>
      </w:r>
      <w:r w:rsidRPr="007A4B31">
        <w:rPr>
          <w:rFonts w:hint="eastAsia"/>
          <w:b/>
        </w:rPr>
        <w:t>В</w:t>
      </w:r>
      <w:r w:rsidRPr="007A4B31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работоспособности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прецизионных</w:t>
      </w:r>
      <w:r>
        <w:t xml:space="preserve"> </w:t>
      </w:r>
      <w:r>
        <w:rPr>
          <w:rFonts w:hint="eastAsia"/>
        </w:rPr>
        <w:t>пар</w:t>
      </w:r>
      <w:r>
        <w:t xml:space="preserve"> </w:t>
      </w:r>
      <w:r>
        <w:rPr>
          <w:rFonts w:hint="eastAsia"/>
        </w:rPr>
        <w:t>распылит</w:t>
      </w:r>
      <w:r>
        <w:rPr>
          <w:rFonts w:hint="eastAsia"/>
        </w:rPr>
        <w:t>е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форсунок</w:t>
      </w:r>
      <w:r>
        <w:t xml:space="preserve"> </w:t>
      </w:r>
      <w:r>
        <w:rPr>
          <w:rFonts w:hint="eastAsia"/>
        </w:rPr>
        <w:t>дизельных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присадки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дизельному</w:t>
      </w:r>
      <w:r>
        <w:t xml:space="preserve"> </w:t>
      </w:r>
      <w:r>
        <w:rPr>
          <w:rFonts w:hint="eastAsia"/>
        </w:rPr>
        <w:t>топливу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Даманский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Омск</w:t>
      </w:r>
      <w:r>
        <w:t>, 2022. ‒ 21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2022‒179)</w:t>
      </w:r>
    </w:p>
    <w:p w:rsidR="007A4B31" w:rsidRDefault="007A4B31" w:rsidP="007A4B31">
      <w:pPr>
        <w:pStyle w:val="a8"/>
      </w:pPr>
      <w:r>
        <w:t>Экземпляры: всего: 2 ‒ 102КХ(2)</w:t>
      </w:r>
    </w:p>
    <w:p w:rsidR="007A4B31" w:rsidRDefault="00762371" w:rsidP="007A4B31">
      <w:pPr>
        <w:pStyle w:val="a8"/>
      </w:pPr>
      <w:hyperlink r:id="rId17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1"/>
      </w:pPr>
      <w:r w:rsidRPr="007A4B31">
        <w:rPr>
          <w:b/>
        </w:rPr>
        <w:t>8. </w:t>
      </w:r>
      <w:r w:rsidRPr="007A4B31">
        <w:rPr>
          <w:rFonts w:hint="eastAsia"/>
          <w:b/>
        </w:rPr>
        <w:t>Щербаков С</w:t>
      </w:r>
      <w:r w:rsidRPr="007A4B31">
        <w:rPr>
          <w:b/>
        </w:rPr>
        <w:t xml:space="preserve">. </w:t>
      </w:r>
      <w:r w:rsidRPr="007A4B31">
        <w:rPr>
          <w:rFonts w:hint="eastAsia"/>
          <w:b/>
        </w:rPr>
        <w:t>С</w:t>
      </w:r>
      <w:r w:rsidRPr="007A4B31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центробежно</w:t>
      </w:r>
      <w:r>
        <w:t>-</w:t>
      </w:r>
      <w:r>
        <w:rPr>
          <w:rFonts w:hint="eastAsia"/>
        </w:rPr>
        <w:t>решетного</w:t>
      </w:r>
      <w:r>
        <w:t xml:space="preserve"> </w:t>
      </w:r>
      <w:r>
        <w:rPr>
          <w:rFonts w:hint="eastAsia"/>
        </w:rPr>
        <w:t>сепаратора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рад</w:t>
      </w:r>
      <w:r>
        <w:rPr>
          <w:rFonts w:hint="eastAsia"/>
        </w:rPr>
        <w:t>и</w:t>
      </w:r>
      <w:r>
        <w:rPr>
          <w:rFonts w:hint="eastAsia"/>
        </w:rPr>
        <w:t>альными</w:t>
      </w:r>
      <w:r>
        <w:t xml:space="preserve"> </w:t>
      </w:r>
      <w:r>
        <w:rPr>
          <w:rFonts w:hint="eastAsia"/>
        </w:rPr>
        <w:t>пластинами</w:t>
      </w:r>
      <w:r>
        <w:t xml:space="preserve"> </w:t>
      </w:r>
      <w:r>
        <w:rPr>
          <w:rFonts w:hint="eastAsia"/>
        </w:rPr>
        <w:t>барабана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Щербаков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Барнаул</w:t>
      </w:r>
      <w:r>
        <w:t>, 2022. ‒ 22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2022‒178)</w:t>
      </w:r>
    </w:p>
    <w:p w:rsidR="007A4B31" w:rsidRDefault="007A4B31" w:rsidP="007A4B31">
      <w:pPr>
        <w:pStyle w:val="a8"/>
      </w:pPr>
      <w:r>
        <w:t>Экземпляры: всего: 1 ‒ 102КХ(1)</w:t>
      </w:r>
    </w:p>
    <w:p w:rsidR="007A4B31" w:rsidRDefault="00762371" w:rsidP="007A4B31">
      <w:pPr>
        <w:pStyle w:val="a8"/>
      </w:pPr>
      <w:hyperlink r:id="rId18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"/>
      </w:pPr>
      <w:bookmarkStart w:id="9" w:name="_Toc11287064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A4B31" w:rsidRDefault="007A4B31" w:rsidP="007A4B31">
      <w:pPr>
        <w:pStyle w:val="11"/>
      </w:pPr>
      <w:r w:rsidRPr="007A4B31">
        <w:rPr>
          <w:b/>
        </w:rPr>
        <w:t xml:space="preserve">9. Кулаженок И. Н. </w:t>
      </w:r>
      <w:r>
        <w:t>Повышение эффективности функционирования рыбоперерабатывающего производства в условиях конкуренции : дис. … канд. экон. наук : специальность 08.00.05/ И. Н. К</w:t>
      </w:r>
      <w:r>
        <w:t>у</w:t>
      </w:r>
      <w:r>
        <w:t>лаженок; Министерство науки и высшего образования Российской Федерации, Новосибирский гос</w:t>
      </w:r>
      <w:r>
        <w:t>у</w:t>
      </w:r>
      <w:r>
        <w:t>дарственный технический университет, [Сибирский федеральный научный центр агробиотехнологий Российской академии наук]. ‒ Новосибирск, 2022. ‒ 178 с.: ил. Прил.: с. 169‒178. ‒ Библиогр.: с. 146‒168 (218 назв.). (Шифр И1862)</w:t>
      </w:r>
    </w:p>
    <w:p w:rsidR="007A4B31" w:rsidRDefault="007A4B31" w:rsidP="007A4B31">
      <w:pPr>
        <w:pStyle w:val="a8"/>
      </w:pPr>
      <w:r>
        <w:t>Экземпляры: всего: 1 ‒ 102ЧЗ(1)</w:t>
      </w:r>
    </w:p>
    <w:p w:rsidR="007A4B31" w:rsidRDefault="00762371" w:rsidP="007A4B31">
      <w:pPr>
        <w:pStyle w:val="a8"/>
      </w:pPr>
      <w:hyperlink r:id="rId19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1"/>
      </w:pPr>
      <w:r w:rsidRPr="007A4B31">
        <w:rPr>
          <w:b/>
        </w:rPr>
        <w:t>10. </w:t>
      </w:r>
      <w:r w:rsidRPr="007A4B31">
        <w:rPr>
          <w:rFonts w:hint="eastAsia"/>
          <w:b/>
        </w:rPr>
        <w:t>Меданова К</w:t>
      </w:r>
      <w:r w:rsidRPr="007A4B31">
        <w:rPr>
          <w:b/>
        </w:rPr>
        <w:t xml:space="preserve">. </w:t>
      </w:r>
      <w:r w:rsidRPr="007A4B31">
        <w:rPr>
          <w:rFonts w:hint="eastAsia"/>
          <w:b/>
        </w:rPr>
        <w:t>В</w:t>
      </w:r>
      <w:r w:rsidRPr="007A4B31">
        <w:rPr>
          <w:b/>
        </w:rPr>
        <w:t xml:space="preserve">.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разнок</w:t>
      </w:r>
      <w:r>
        <w:rPr>
          <w:rFonts w:hint="eastAsia"/>
        </w:rPr>
        <w:t>а</w:t>
      </w:r>
      <w:r>
        <w:rPr>
          <w:rFonts w:hint="eastAsia"/>
        </w:rPr>
        <w:t>чественности</w:t>
      </w:r>
      <w:r>
        <w:t xml:space="preserve"> </w:t>
      </w:r>
      <w:r>
        <w:rPr>
          <w:rFonts w:hint="eastAsia"/>
        </w:rPr>
        <w:t>земель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Меданова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218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180‒218.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158‒178 (135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1864)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4B31" w:rsidRDefault="00762371" w:rsidP="007A4B31">
      <w:pPr>
        <w:pStyle w:val="a8"/>
      </w:pPr>
      <w:hyperlink r:id="rId20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1"/>
      </w:pPr>
      <w:r w:rsidRPr="007A4B31">
        <w:rPr>
          <w:b/>
        </w:rPr>
        <w:t>11. </w:t>
      </w:r>
      <w:r w:rsidRPr="007A4B31">
        <w:rPr>
          <w:rFonts w:hint="eastAsia"/>
          <w:b/>
        </w:rPr>
        <w:t>Томилин К</w:t>
      </w:r>
      <w:r w:rsidRPr="007A4B31">
        <w:rPr>
          <w:b/>
        </w:rPr>
        <w:t xml:space="preserve">. </w:t>
      </w:r>
      <w:r w:rsidRPr="007A4B31">
        <w:rPr>
          <w:rFonts w:hint="eastAsia"/>
          <w:b/>
        </w:rPr>
        <w:t>В</w:t>
      </w:r>
      <w:r w:rsidRPr="007A4B31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земельных</w:t>
      </w:r>
      <w:r>
        <w:t xml:space="preserve"> </w:t>
      </w:r>
      <w:r>
        <w:rPr>
          <w:rFonts w:hint="eastAsia"/>
        </w:rPr>
        <w:t>отношений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 </w:t>
      </w:r>
      <w:r>
        <w:t xml:space="preserve">‒ </w:t>
      </w:r>
      <w:r>
        <w:rPr>
          <w:rFonts w:hint="eastAsia"/>
        </w:rPr>
        <w:t>Кузбасса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Томилин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Кузбасский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Горбачева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204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 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197‒204.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172‒195 (196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1863)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4B31" w:rsidRDefault="00762371" w:rsidP="007A4B31">
      <w:pPr>
        <w:pStyle w:val="a8"/>
      </w:pPr>
      <w:hyperlink r:id="rId21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"/>
      </w:pPr>
      <w:bookmarkStart w:id="10" w:name="_Toc11287064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7A4B31" w:rsidRDefault="007A4B31" w:rsidP="007A4B31">
      <w:pPr>
        <w:pStyle w:val="21"/>
      </w:pPr>
      <w:r w:rsidRPr="007A4B31">
        <w:rPr>
          <w:b/>
        </w:rPr>
        <w:t>12. Леса</w:t>
      </w:r>
      <w:r>
        <w:t xml:space="preserve"> Севера и их главнейшие нужды : к Всероссийскому съезду лесовладельцев и лесохоз</w:t>
      </w:r>
      <w:r>
        <w:t>я</w:t>
      </w:r>
      <w:r>
        <w:t>ев, с участием лесозаводчиков и лесопромышленников, в г. Архангельске, 15‒25 июля 1912 года. ‒ Санкт-Петербург: Типография М. Я. Квара, 1912. ‒ 125 с.; 22 см Прил.: с. 114‒125. ‒ (Редакция жу</w:t>
      </w:r>
      <w:r>
        <w:t>р</w:t>
      </w:r>
      <w:r>
        <w:t>нала "Лесопромышленник"). (Шифр Г2022‒187)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4B31" w:rsidRDefault="00762371" w:rsidP="007A4B31">
      <w:pPr>
        <w:pStyle w:val="a8"/>
      </w:pPr>
      <w:hyperlink r:id="rId22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21"/>
      </w:pPr>
      <w:r w:rsidRPr="007A4B31">
        <w:rPr>
          <w:b/>
        </w:rPr>
        <w:t>13. </w:t>
      </w:r>
      <w:r w:rsidRPr="007A4B31">
        <w:rPr>
          <w:rFonts w:hint="eastAsia"/>
          <w:b/>
        </w:rPr>
        <w:t>Силантьев А</w:t>
      </w:r>
      <w:r w:rsidRPr="007A4B31">
        <w:rPr>
          <w:b/>
        </w:rPr>
        <w:t xml:space="preserve">. </w:t>
      </w:r>
      <w:r w:rsidRPr="007A4B31">
        <w:rPr>
          <w:rFonts w:hint="eastAsia"/>
          <w:b/>
        </w:rPr>
        <w:t>А</w:t>
      </w:r>
      <w:r w:rsidRPr="007A4B31">
        <w:rPr>
          <w:b/>
        </w:rPr>
        <w:t xml:space="preserve">. </w:t>
      </w:r>
      <w:r>
        <w:rPr>
          <w:rFonts w:hint="eastAsia"/>
        </w:rPr>
        <w:t>Зоологические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участках</w:t>
      </w:r>
      <w:r>
        <w:t xml:space="preserve"> </w:t>
      </w:r>
      <w:r>
        <w:rPr>
          <w:rFonts w:hint="eastAsia"/>
        </w:rPr>
        <w:t>Экспедиции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департаме</w:t>
      </w:r>
      <w:r>
        <w:rPr>
          <w:rFonts w:hint="eastAsia"/>
        </w:rPr>
        <w:t>н</w:t>
      </w:r>
      <w:r>
        <w:rPr>
          <w:rFonts w:hint="eastAsia"/>
        </w:rPr>
        <w:t>та</w:t>
      </w:r>
      <w:r>
        <w:t xml:space="preserve"> 1894‒96 </w:t>
      </w:r>
      <w:r>
        <w:rPr>
          <w:rFonts w:hint="eastAsia"/>
        </w:rPr>
        <w:t>годов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Силантьев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имуществ</w:t>
      </w:r>
      <w:r>
        <w:t xml:space="preserve">,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департамент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Типография Е</w:t>
      </w:r>
      <w:r>
        <w:t xml:space="preserve">. </w:t>
      </w:r>
      <w:r>
        <w:rPr>
          <w:rFonts w:hint="eastAsia"/>
        </w:rPr>
        <w:t>Евдокимова</w:t>
      </w:r>
      <w:r>
        <w:t>, 1898. ‒ 230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Резюме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нем</w:t>
      </w:r>
      <w:r>
        <w:t xml:space="preserve">. </w:t>
      </w:r>
      <w:r>
        <w:rPr>
          <w:rFonts w:hint="eastAsia"/>
        </w:rPr>
        <w:t>яз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2022‒25)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4B31" w:rsidRDefault="00762371" w:rsidP="007A4B31">
      <w:pPr>
        <w:pStyle w:val="a8"/>
      </w:pPr>
      <w:hyperlink r:id="rId23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"/>
      </w:pPr>
      <w:bookmarkStart w:id="11" w:name="_Toc11287065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7A4B31" w:rsidRDefault="007A4B31" w:rsidP="007A4B31">
      <w:pPr>
        <w:pStyle w:val="21"/>
      </w:pPr>
      <w:r w:rsidRPr="007A4B31">
        <w:rPr>
          <w:b/>
        </w:rPr>
        <w:t>14. Новосибирская</w:t>
      </w:r>
      <w:r>
        <w:t xml:space="preserve"> молочно-испытательная лаборатория (Новосибирск). Бюллетень № 1 Нов</w:t>
      </w:r>
      <w:r>
        <w:t>о</w:t>
      </w:r>
      <w:r>
        <w:t>сибирской молочно-испытательной лаборатории : за июль ‒ сентябрь 1926 г./ Новосибирская моло</w:t>
      </w:r>
      <w:r>
        <w:t>ч</w:t>
      </w:r>
      <w:r>
        <w:lastRenderedPageBreak/>
        <w:t>но-испытательная лаборатория, Народный комиссариат земледелия СССР, Сибирское краевое з</w:t>
      </w:r>
      <w:r>
        <w:t>е</w:t>
      </w:r>
      <w:r>
        <w:t>мельное управление. ‒ [Новосибирск]: [Сибкрайлит], [1926]. ‒ 8 с.: табл.; 24 см. (Шифр Д2022‒22)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4B31" w:rsidRDefault="00762371" w:rsidP="007A4B31">
      <w:pPr>
        <w:pStyle w:val="a8"/>
      </w:pPr>
      <w:hyperlink r:id="rId24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"/>
      </w:pPr>
      <w:bookmarkStart w:id="12" w:name="_Toc11287065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7A4B31" w:rsidRDefault="007A4B31" w:rsidP="007A4B31">
      <w:pPr>
        <w:pStyle w:val="21"/>
      </w:pPr>
      <w:r w:rsidRPr="007A4B31">
        <w:rPr>
          <w:b/>
        </w:rPr>
        <w:t xml:space="preserve">15. Плавильщиков Н. Н. </w:t>
      </w:r>
      <w:r>
        <w:t>Жуки-дровосеки вредители древесины : 163 рисунка в тексте/ Н. Н. Плавильщиков. ‒ Москва; Ленинград: Гослестехиздат, 1932. ‒ 200 с.: ил.; 23 см. ‒ Алф. указ.: с. 199‒200. (Шифр Д2022‒21)</w:t>
      </w:r>
    </w:p>
    <w:p w:rsidR="007A4B31" w:rsidRDefault="007A4B31" w:rsidP="007A4B3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4B31" w:rsidRDefault="00762371" w:rsidP="007A4B31">
      <w:pPr>
        <w:pStyle w:val="a8"/>
      </w:pPr>
      <w:hyperlink r:id="rId25" w:history="1">
        <w:r w:rsidR="007A4B31">
          <w:rPr>
            <w:rStyle w:val="ad"/>
            <w:rFonts w:ascii="TextBook" w:hAnsi="TextBook" w:hint="eastAsia"/>
            <w:sz w:val="24"/>
          </w:rPr>
          <w:t>Перейти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в</w:t>
        </w:r>
        <w:r w:rsidR="007A4B31">
          <w:rPr>
            <w:rStyle w:val="ad"/>
            <w:rFonts w:ascii="TextBook" w:hAnsi="TextBook"/>
            <w:sz w:val="24"/>
          </w:rPr>
          <w:t xml:space="preserve"> </w:t>
        </w:r>
        <w:r w:rsidR="007A4B3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A4B31" w:rsidRDefault="007A4B31" w:rsidP="007A4B31">
      <w:pPr>
        <w:pStyle w:val="1"/>
      </w:pPr>
      <w:bookmarkStart w:id="13" w:name="_Toc112870652"/>
      <w:bookmarkEnd w:id="1"/>
      <w:r>
        <w:t>НОВЫЕ ПОСТУПЛЕНИЯ КНИГ ИЗ ГПНТБ СО РАН</w:t>
      </w:r>
      <w:bookmarkEnd w:id="13"/>
    </w:p>
    <w:p w:rsidR="007A4B31" w:rsidRDefault="007A4B31" w:rsidP="007A4B31">
      <w:pPr>
        <w:pStyle w:val="1"/>
      </w:pPr>
      <w:bookmarkStart w:id="14" w:name="_Toc112870653"/>
      <w:r>
        <w:t>Сельское хозяйство</w:t>
      </w:r>
      <w:bookmarkEnd w:id="14"/>
    </w:p>
    <w:p w:rsidR="007A4B31" w:rsidRDefault="007A4B31" w:rsidP="007A4B31">
      <w:pPr>
        <w:pStyle w:val="2"/>
      </w:pPr>
      <w:bookmarkStart w:id="15" w:name="_Toc112870654"/>
      <w:r>
        <w:t>Общие вопросы сельского хозяйства</w:t>
      </w:r>
      <w:bookmarkEnd w:id="15"/>
    </w:p>
    <w:p w:rsidR="007A4B31" w:rsidRDefault="007A4B31" w:rsidP="007A4B31">
      <w:pPr>
        <w:pStyle w:val="11"/>
      </w:pPr>
      <w:r>
        <w:rPr>
          <w:b/>
        </w:rPr>
        <w:t>1. Вавиловские чтения-2021", международная научно-практическая конференция (Сар</w:t>
      </w:r>
      <w:r>
        <w:rPr>
          <w:b/>
        </w:rPr>
        <w:t>а</w:t>
      </w:r>
      <w:r>
        <w:rPr>
          <w:b/>
        </w:rPr>
        <w:t>тов)</w:t>
      </w:r>
      <w:r>
        <w:t>. Вавиловские чтения-2021 : сборник статей международной научно-практической конференции, посвященной 134-летию со дня рождения академика Н. И. Вавилова, 24‒25 ноября 2021 г. ‒ Саратов: Саратовский ГАУ; Саратов: Амирит, 2022. ‒ 303 с.: диагр., ил.; 29 см. ‒ Рез. ст. англ. ‒ Библиогр. в конце ст. (Шифр П/В121 Ч/з1 / Е2022‒832)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В 2021 году мировая научная общественность отмечает 101-летие открытия зак</w:t>
      </w:r>
      <w:r w:rsidRPr="00287DFC">
        <w:rPr>
          <w:i/>
        </w:rPr>
        <w:t>о</w:t>
      </w:r>
      <w:r w:rsidRPr="00287DFC">
        <w:rPr>
          <w:i/>
        </w:rPr>
        <w:t>на гомологических рядов в наследственной изменчивости Н. И. Вавиловым и 134-ую годовщину со дня рождения учёного. Это крупнейшее открытие в биологии XX века было соотнесено современн</w:t>
      </w:r>
      <w:r w:rsidRPr="00287DFC">
        <w:rPr>
          <w:i/>
        </w:rPr>
        <w:t>и</w:t>
      </w:r>
      <w:r w:rsidRPr="00287DFC">
        <w:rPr>
          <w:i/>
        </w:rPr>
        <w:t>ками с открытием Периодического закона Д. И. Менделеевым в химии, а его автор ‒ молодой пр</w:t>
      </w:r>
      <w:r w:rsidRPr="00287DFC">
        <w:rPr>
          <w:i/>
        </w:rPr>
        <w:t>о</w:t>
      </w:r>
      <w:r w:rsidRPr="00287DFC">
        <w:rPr>
          <w:i/>
        </w:rPr>
        <w:t>фессор агрономического факультета Саратовского университета, получил заслуженное мировое признание. В честь этих дат в Саратовском государственном аграрном университете 24‒25 ноя</w:t>
      </w:r>
      <w:r w:rsidRPr="00287DFC">
        <w:rPr>
          <w:i/>
        </w:rPr>
        <w:t>б</w:t>
      </w:r>
      <w:r w:rsidRPr="00287DFC">
        <w:rPr>
          <w:i/>
        </w:rPr>
        <w:t>ря состоялась Международная научно-практическая конференция "Вавиловские чтения-2021</w:t>
      </w:r>
      <w:r>
        <w:t>"</w:t>
      </w:r>
    </w:p>
    <w:p w:rsidR="007A4B31" w:rsidRDefault="00762371" w:rsidP="007A4B31">
      <w:pPr>
        <w:pStyle w:val="a8"/>
      </w:pPr>
      <w:hyperlink r:id="rId26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1"/>
      </w:pPr>
      <w:r>
        <w:rPr>
          <w:b/>
        </w:rPr>
        <w:t xml:space="preserve">2. Мефодьев Г. А. </w:t>
      </w:r>
      <w:r>
        <w:t>Методика опытного дела : учебное пособие/ Г. А. Мефодьев, М. И. Яковлева, Л. Г. Шашкаров; Министерство сельского хозяйства Российской Федерации, Чувашский госуда</w:t>
      </w:r>
      <w:r>
        <w:t>р</w:t>
      </w:r>
      <w:r>
        <w:t>ственный аграрный университет. ‒ Чебоксары: Чувашский ГАУ, 2022. ‒ 129 с.: ил.; 21 см. ‒ Би</w:t>
      </w:r>
      <w:r>
        <w:t>б</w:t>
      </w:r>
      <w:r>
        <w:t>лиогр.: с. 100‒103. (Шифр П/М549 Ч/з1 / Г2022‒8347)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Представлены материалы по методике опытного дела. Изложен теоретический и практический курс методики полевого опыта: современные методы планирования эксперимента, наблюдений и учетов, выбора земельных участков, закладки, подготовки и проведения опыта</w:t>
      </w:r>
    </w:p>
    <w:p w:rsidR="007A4B31" w:rsidRDefault="00762371" w:rsidP="007A4B31">
      <w:pPr>
        <w:pStyle w:val="a8"/>
      </w:pPr>
      <w:hyperlink r:id="rId27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16" w:name="_Toc112870655"/>
      <w:r>
        <w:t>Почвоведение</w:t>
      </w:r>
      <w:bookmarkEnd w:id="16"/>
    </w:p>
    <w:p w:rsidR="007A4B31" w:rsidRDefault="007A4B31" w:rsidP="007A4B31">
      <w:pPr>
        <w:pStyle w:val="11"/>
      </w:pPr>
      <w:r>
        <w:rPr>
          <w:b/>
        </w:rPr>
        <w:t xml:space="preserve">3. Малюкова Л. С. </w:t>
      </w:r>
      <w:r>
        <w:t>Диагностика биофункционального состояния агрогенно-измененных почв под многолетними насаждениями в зоне влажных субтропиков России/ Малюкова Л. С., Рогожина Е. В., Струкова Д. В.; Федеральный исследовательский центр "Субтропический научный центр Росси</w:t>
      </w:r>
      <w:r>
        <w:t>й</w:t>
      </w:r>
      <w:r>
        <w:t>ской академии наук". ‒ Сочи: ФИЦ СНЦ РАН, 2022. ‒ 84, [1] с.: цв.ил.; 21 см. ‒ Библиогр.: с. 70‒80 (127 назв.). (Шифр П/М218 Ч/з1 / Г2022‒8252)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Изложены методологические и методические аспекты диагностики биофункци</w:t>
      </w:r>
      <w:r w:rsidRPr="00287DFC">
        <w:rPr>
          <w:i/>
        </w:rPr>
        <w:t>о</w:t>
      </w:r>
      <w:r w:rsidRPr="00287DFC">
        <w:rPr>
          <w:i/>
        </w:rPr>
        <w:t>нального состояния агрогенно-измененных почв садовых агроценозов в зоне влажных субтропиков России. Основополагающим принципом диагностики рассматривается сравнение исследуемой по</w:t>
      </w:r>
      <w:r w:rsidRPr="00287DFC">
        <w:rPr>
          <w:i/>
        </w:rPr>
        <w:t>ч</w:t>
      </w:r>
      <w:r w:rsidRPr="00287DFC">
        <w:rPr>
          <w:i/>
        </w:rPr>
        <w:t>вы с избранной фоновой (условно эталонной) одного и того же генезиса и территориального лан</w:t>
      </w:r>
      <w:r w:rsidRPr="00287DFC">
        <w:rPr>
          <w:i/>
        </w:rPr>
        <w:t>д</w:t>
      </w:r>
      <w:r w:rsidRPr="00287DFC">
        <w:rPr>
          <w:i/>
        </w:rPr>
        <w:t>шафта. Приводятся диапазоны варьирования основных биологических свойств (численность с</w:t>
      </w:r>
      <w:r w:rsidRPr="00287DFC">
        <w:rPr>
          <w:i/>
        </w:rPr>
        <w:t>а</w:t>
      </w:r>
      <w:r w:rsidRPr="00287DFC">
        <w:rPr>
          <w:i/>
        </w:rPr>
        <w:t>протрофных бактерий, актиномицетов и микромицетов, ферментативная активность почв, б</w:t>
      </w:r>
      <w:r w:rsidRPr="00287DFC">
        <w:rPr>
          <w:i/>
        </w:rPr>
        <w:t>а</w:t>
      </w:r>
      <w:r w:rsidRPr="00287DFC">
        <w:rPr>
          <w:i/>
        </w:rPr>
        <w:t>зальное и субстрат-индуцированное дыхание, углерод микробной биомассы и микробный метабол</w:t>
      </w:r>
      <w:r w:rsidRPr="00287DFC">
        <w:rPr>
          <w:i/>
        </w:rPr>
        <w:t>и</w:t>
      </w:r>
      <w:r w:rsidRPr="00287DFC">
        <w:rPr>
          <w:i/>
        </w:rPr>
        <w:t xml:space="preserve">ческий коэффициент) для бурых лесных почв и желтоземов под различными ценозами (буково-грабовый лес, чай, фундук, персик, актинидия деликатесная, азимина). Оценена степень агрогенных </w:t>
      </w:r>
      <w:r w:rsidRPr="00287DFC">
        <w:rPr>
          <w:i/>
        </w:rPr>
        <w:lastRenderedPageBreak/>
        <w:t>изменений основных зональных почв под влиянием типа землепользования, различных видов и доз м</w:t>
      </w:r>
      <w:r w:rsidRPr="00287DFC">
        <w:rPr>
          <w:i/>
        </w:rPr>
        <w:t>и</w:t>
      </w:r>
      <w:r w:rsidRPr="00287DFC">
        <w:rPr>
          <w:i/>
        </w:rPr>
        <w:t>неральных удобрений. Разработаны допустимые и критические уровни изменения параметров би</w:t>
      </w:r>
      <w:r w:rsidRPr="00287DFC">
        <w:rPr>
          <w:i/>
        </w:rPr>
        <w:t>о</w:t>
      </w:r>
      <w:r w:rsidRPr="00287DFC">
        <w:rPr>
          <w:i/>
        </w:rPr>
        <w:t>логической активности почв (критериально значимые величины и градации), позволяющие нормир</w:t>
      </w:r>
      <w:r w:rsidRPr="00287DFC">
        <w:rPr>
          <w:i/>
        </w:rPr>
        <w:t>о</w:t>
      </w:r>
      <w:r w:rsidRPr="00287DFC">
        <w:rPr>
          <w:i/>
        </w:rPr>
        <w:t>вать агрогенную нагрузку</w:t>
      </w:r>
    </w:p>
    <w:p w:rsidR="007A4B31" w:rsidRDefault="00762371" w:rsidP="007A4B31">
      <w:pPr>
        <w:pStyle w:val="a8"/>
      </w:pPr>
      <w:hyperlink r:id="rId28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1"/>
      </w:pPr>
      <w:r>
        <w:rPr>
          <w:b/>
        </w:rPr>
        <w:t xml:space="preserve">4. Тихонова Е. Н. </w:t>
      </w:r>
      <w:r>
        <w:t>Антропогенное почвоведение : учебное пособие/ Е. Н. Тихонова, И. В. Г</w:t>
      </w:r>
      <w:r>
        <w:t>о</w:t>
      </w:r>
      <w:r>
        <w:t>лядкина. ‒ Воронеж: ВГЛТУ, 2022. ‒ 98 с.: ил., цв. ил.; 21 см. ‒ Библиогр.: с. 94‒95 (15 назв.). (Шифр П03/Т464 Ч/з1 / Г2022‒7893упр)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составлено в соответствии с Федеральным государственным обр</w:t>
      </w:r>
      <w:r w:rsidRPr="00287DFC">
        <w:rPr>
          <w:i/>
        </w:rPr>
        <w:t>а</w:t>
      </w:r>
      <w:r w:rsidRPr="00287DFC">
        <w:rPr>
          <w:i/>
        </w:rPr>
        <w:t>зовательным стандартом и соответствует программе курса "Антропогенное почвоведение", в нем приведена современная классификация антропогенных почв, рассмотрены вопросы естественного и антропогенного почвообразования, а также основные педогенетические концепции. Часть учебного пособия посвящена характеристике агрогенных и техногенных почв, особое внимание уделено г</w:t>
      </w:r>
      <w:r w:rsidRPr="00287DFC">
        <w:rPr>
          <w:i/>
        </w:rPr>
        <w:t>о</w:t>
      </w:r>
      <w:r w:rsidRPr="00287DFC">
        <w:rPr>
          <w:i/>
        </w:rPr>
        <w:t>родским почвам</w:t>
      </w:r>
    </w:p>
    <w:p w:rsidR="007A4B31" w:rsidRDefault="00762371" w:rsidP="007A4B31">
      <w:pPr>
        <w:pStyle w:val="a8"/>
      </w:pPr>
      <w:hyperlink r:id="rId29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17" w:name="_Toc112870656"/>
      <w:r>
        <w:t>Земледелие</w:t>
      </w:r>
      <w:bookmarkEnd w:id="17"/>
    </w:p>
    <w:p w:rsidR="007A4B31" w:rsidRDefault="007A4B31" w:rsidP="007A4B31">
      <w:pPr>
        <w:pStyle w:val="11"/>
      </w:pPr>
      <w:r>
        <w:rPr>
          <w:b/>
        </w:rPr>
        <w:t>5. Деградация</w:t>
      </w:r>
      <w:r>
        <w:t xml:space="preserve"> земель и опустынивание: проблемы устойчивого природопользования и адапт</w:t>
      </w:r>
      <w:r>
        <w:t>а</w:t>
      </w:r>
      <w:r>
        <w:t>ции : материалы международной научно-практической конференции, ноябрь 2020 ‒ март 2021. ‒ Москва: МАКС Пресс, 2020. ‒ 247, [1] с.: ил.; 25 см. ‒ Рез. докл. англ. ‒ Библиогр. в конце докл. (Шифр Д82/Д260 Ч/з1 / Д2022‒1066)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62371" w:rsidP="007A4B31">
      <w:pPr>
        <w:pStyle w:val="a8"/>
      </w:pPr>
      <w:hyperlink r:id="rId30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18" w:name="_Toc112870657"/>
      <w:r>
        <w:t>Агрохимия</w:t>
      </w:r>
      <w:bookmarkEnd w:id="18"/>
    </w:p>
    <w:p w:rsidR="007A4B31" w:rsidRDefault="007A4B31" w:rsidP="007A4B31">
      <w:pPr>
        <w:pStyle w:val="11"/>
      </w:pPr>
      <w:r>
        <w:rPr>
          <w:b/>
        </w:rPr>
        <w:t xml:space="preserve">6. Бортник Т. Ю. </w:t>
      </w:r>
      <w:r>
        <w:t>Эффективность систем удобрения на дерново-подзолистых почвах Вятско-Камской земледельческой провинции/ Т. Ю. Бортник; Министерство сельского хозяйства Российской Федерации, Ижевская государственная сельскохозяйственная академия. ‒ Ижевск: Ижевская ГСХА, 2021. ‒ 206 с.: ил.; 21 см. ‒ Библиогр.: с. 172‒204 (335 назв.). (Шифр П/Б836 Ч/з1 / Г2022‒8355)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Представлены результаты длительного полевого опыта по изучению различных с</w:t>
      </w:r>
      <w:r w:rsidRPr="00287DFC">
        <w:rPr>
          <w:i/>
        </w:rPr>
        <w:t>и</w:t>
      </w:r>
      <w:r w:rsidRPr="00287DFC">
        <w:rPr>
          <w:i/>
        </w:rPr>
        <w:t>стем удобрения в четырехпольном зернопаропропашном севообороте, заложенного в 1979 г. на опытном поле учхоза Ижевской ГСХА "Июльское" Воткинского района УР. Опыт входит в Реестр длительных опытов Географической сети опытов с удобрениями РФ, является достоянием росси</w:t>
      </w:r>
      <w:r w:rsidRPr="00287DFC">
        <w:rPr>
          <w:i/>
        </w:rPr>
        <w:t>й</w:t>
      </w:r>
      <w:r w:rsidRPr="00287DFC">
        <w:rPr>
          <w:i/>
        </w:rPr>
        <w:t>ской сельскохозяйственной науки и проводится по настоящее время</w:t>
      </w:r>
    </w:p>
    <w:p w:rsidR="007A4B31" w:rsidRDefault="00762371" w:rsidP="007A4B31">
      <w:pPr>
        <w:pStyle w:val="a8"/>
      </w:pPr>
      <w:hyperlink r:id="rId31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19" w:name="_Toc112870658"/>
      <w:r>
        <w:t>Растениеводство</w:t>
      </w:r>
      <w:bookmarkEnd w:id="19"/>
    </w:p>
    <w:p w:rsidR="007A4B31" w:rsidRDefault="007A4B31" w:rsidP="007A4B31">
      <w:pPr>
        <w:pStyle w:val="11"/>
      </w:pPr>
      <w:r>
        <w:rPr>
          <w:b/>
        </w:rPr>
        <w:t>7. Агробиологические</w:t>
      </w:r>
      <w:r>
        <w:t xml:space="preserve"> свойства и особенности технологии возделывания сорта твердой яровой пшеницы Омский изумруд : рекомендации/ Министерство науки и высшего образования Российской Федерации, Омский аграрный научный центр; подготовили: М. Г. Евдокимов [и др.]. ‒ Омск: Омский АНЦ, 2022. ‒ 64 с.: диагр.; 21 см. ‒ Библиогр.: с. 63‒64 (22 назв.). (Шифр П/А260 Ч/з1 / Г2022‒8253)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рекомендациях представлены агробиологическая характеристика сорта твердой яровой пшеницы Омский изумруд и элементы технологии возделывания (предшественники, опт</w:t>
      </w:r>
      <w:r w:rsidRPr="00287DFC">
        <w:rPr>
          <w:i/>
        </w:rPr>
        <w:t>и</w:t>
      </w:r>
      <w:r w:rsidRPr="00287DFC">
        <w:rPr>
          <w:i/>
        </w:rPr>
        <w:t>мальные сроки посева и нормы высева, мероприятия по уходу за растениями в период вегетации, оптимальные сроки уборки для условий южной лесостепной и степной зон). Показана эффекти</w:t>
      </w:r>
      <w:r w:rsidRPr="00287DFC">
        <w:rPr>
          <w:i/>
        </w:rPr>
        <w:t>в</w:t>
      </w:r>
      <w:r w:rsidRPr="00287DFC">
        <w:rPr>
          <w:i/>
        </w:rPr>
        <w:t>ность применения средств интенсификации, обеспечивающих повышение урожайности качестве</w:t>
      </w:r>
      <w:r w:rsidRPr="00287DFC">
        <w:rPr>
          <w:i/>
        </w:rPr>
        <w:t>н</w:t>
      </w:r>
      <w:r w:rsidRPr="00287DFC">
        <w:rPr>
          <w:i/>
        </w:rPr>
        <w:t>ного зерна и высокую экономическую эффективность. Дан агроэкологический паспорт сорта яровой твердой пшеницы Омский изумруд. Рекомендации предназначены для руководителей и специалистов акционерных и фермерских хозяйств</w:t>
      </w:r>
    </w:p>
    <w:p w:rsidR="007A4B31" w:rsidRDefault="00762371" w:rsidP="007A4B31">
      <w:pPr>
        <w:pStyle w:val="a8"/>
      </w:pPr>
      <w:hyperlink r:id="rId32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1"/>
      </w:pPr>
      <w:r>
        <w:rPr>
          <w:b/>
        </w:rPr>
        <w:t>8. Возделывание</w:t>
      </w:r>
      <w:r>
        <w:t xml:space="preserve"> озимой ржи в условиях северного земледелия : научно-практические рек</w:t>
      </w:r>
      <w:r>
        <w:t>о</w:t>
      </w:r>
      <w:r>
        <w:t>мендации/ Министерство науки и высшего образования Российской Федерации, Федеральный агра</w:t>
      </w:r>
      <w:r>
        <w:t>р</w:t>
      </w:r>
      <w:r>
        <w:t>ный научный центр Северо-Востока имени Н. В. Рудницкого; рекомендации подготовили: Е. И. У</w:t>
      </w:r>
      <w:r>
        <w:t>т</w:t>
      </w:r>
      <w:r>
        <w:lastRenderedPageBreak/>
        <w:t>кина [и др.]. ‒ Киров: ФАНЦ Северо-Востока, 2021. ‒ 118 с., [4] л. цв. ил.: ил.; 21 см. ‒ Библиогр.: с. 110‒117. (Шифр П/В641 Ч/з1 / Г2022‒8176)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рекомендациях отражена динамика площадей озимой ржи в регионах страны, зн</w:t>
      </w:r>
      <w:r w:rsidRPr="00287DFC">
        <w:rPr>
          <w:i/>
        </w:rPr>
        <w:t>а</w:t>
      </w:r>
      <w:r w:rsidRPr="00287DFC">
        <w:rPr>
          <w:i/>
        </w:rPr>
        <w:t>чение культуры для сохранения природного агроэкологического баланса, возможности универсальн</w:t>
      </w:r>
      <w:r w:rsidRPr="00287DFC">
        <w:rPr>
          <w:i/>
        </w:rPr>
        <w:t>о</w:t>
      </w:r>
      <w:r w:rsidRPr="00287DFC">
        <w:rPr>
          <w:i/>
        </w:rPr>
        <w:t>го использования. Изложены биологические особенности озимой ржи, требования к почвенно-климатическим и агротехнологическим условиям произрастания. Представлены сорта, возделыв</w:t>
      </w:r>
      <w:r w:rsidRPr="00287DFC">
        <w:rPr>
          <w:i/>
        </w:rPr>
        <w:t>а</w:t>
      </w:r>
      <w:r w:rsidRPr="00287DFC">
        <w:rPr>
          <w:i/>
        </w:rPr>
        <w:t>емые в условиях северного земледелия. Освещены основные моменты технологии производства. Раскрыты наиболее патогенные комплексы на посевах ржи и система защитных мероприятий. П</w:t>
      </w:r>
      <w:r w:rsidRPr="00287DFC">
        <w:rPr>
          <w:i/>
        </w:rPr>
        <w:t>о</w:t>
      </w:r>
      <w:r w:rsidRPr="00287DFC">
        <w:rPr>
          <w:i/>
        </w:rPr>
        <w:t>казана экономическая эффективность возделывания адаптивных сортов озимой ржи при соблюд</w:t>
      </w:r>
      <w:r w:rsidRPr="00287DFC">
        <w:rPr>
          <w:i/>
        </w:rPr>
        <w:t>е</w:t>
      </w:r>
      <w:r w:rsidRPr="00287DFC">
        <w:rPr>
          <w:i/>
        </w:rPr>
        <w:t>нии оптимальных параметров технологии. Рекомендации рассчитаны на специалистов и руковод</w:t>
      </w:r>
      <w:r w:rsidRPr="00287DFC">
        <w:rPr>
          <w:i/>
        </w:rPr>
        <w:t>и</w:t>
      </w:r>
      <w:r w:rsidRPr="00287DFC">
        <w:rPr>
          <w:i/>
        </w:rPr>
        <w:t>телей организаций АПК, научных работников, преподавателей и студентов высших и средних сп</w:t>
      </w:r>
      <w:r w:rsidRPr="00287DFC">
        <w:rPr>
          <w:i/>
        </w:rPr>
        <w:t>е</w:t>
      </w:r>
      <w:r w:rsidRPr="00287DFC">
        <w:rPr>
          <w:i/>
        </w:rPr>
        <w:t>циальных учебных заведений, работников информационно-консультационной службы</w:t>
      </w:r>
    </w:p>
    <w:p w:rsidR="007A4B31" w:rsidRDefault="00762371" w:rsidP="007A4B31">
      <w:pPr>
        <w:pStyle w:val="a8"/>
      </w:pPr>
      <w:hyperlink r:id="rId33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1"/>
      </w:pPr>
      <w:r>
        <w:rPr>
          <w:b/>
        </w:rPr>
        <w:t xml:space="preserve">9. Голядкина И. В. </w:t>
      </w:r>
      <w:r>
        <w:t>Декоративное растениеводство : учебное пособие/ И. В. Голядкина, Е. П. Хазова. ‒ Воронеж: ВГЛТУ, 2022. ‒ 117 с.: ил., цв. ил., карта; 21 см. ‒ Библиогр.: с. 116‒117 (30 назв.). (Шифр П27/Г639 Ч/з1 / Г2022‒7892упр)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составлено в соответствии с Федеральным государственным обр</w:t>
      </w:r>
      <w:r w:rsidRPr="00287DFC">
        <w:rPr>
          <w:i/>
        </w:rPr>
        <w:t>а</w:t>
      </w:r>
      <w:r w:rsidRPr="00287DFC">
        <w:rPr>
          <w:i/>
        </w:rPr>
        <w:t>зовательным стандартом и соответствует программе курса "Декоративное растениеводство", в нем рассматриваются биоэкологические основы декоративного растениеводства, а также прив</w:t>
      </w:r>
      <w:r w:rsidRPr="00287DFC">
        <w:rPr>
          <w:i/>
        </w:rPr>
        <w:t>о</w:t>
      </w:r>
      <w:r w:rsidRPr="00287DFC">
        <w:rPr>
          <w:i/>
        </w:rPr>
        <w:t>дится подробная характеристика выращивания декоративных растений на базе питомников и цв</w:t>
      </w:r>
      <w:r w:rsidRPr="00287DFC">
        <w:rPr>
          <w:i/>
        </w:rPr>
        <w:t>е</w:t>
      </w:r>
      <w:r w:rsidRPr="00287DFC">
        <w:rPr>
          <w:i/>
        </w:rPr>
        <w:t>точных хозяйств. Учебное пособие предназначено для студентов, обучающихся по направлению подготовки "Ландшафтная архитектура" (уровень бакалавриата) дневной и заочной форм обуч</w:t>
      </w:r>
      <w:r w:rsidRPr="00287DFC">
        <w:rPr>
          <w:i/>
        </w:rPr>
        <w:t>е</w:t>
      </w:r>
      <w:r w:rsidRPr="00287DFC">
        <w:rPr>
          <w:i/>
        </w:rPr>
        <w:t>ния, может быть использовано при обучении слушателей по соответствующим программам д</w:t>
      </w:r>
      <w:r w:rsidRPr="00287DFC">
        <w:rPr>
          <w:i/>
        </w:rPr>
        <w:t>о</w:t>
      </w:r>
      <w:r w:rsidRPr="00287DFC">
        <w:rPr>
          <w:i/>
        </w:rPr>
        <w:t>полнительного профессионального образования</w:t>
      </w:r>
    </w:p>
    <w:p w:rsidR="007A4B31" w:rsidRDefault="00762371" w:rsidP="007A4B31">
      <w:pPr>
        <w:pStyle w:val="a8"/>
      </w:pPr>
      <w:hyperlink r:id="rId34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10. Картофель</w:t>
      </w:r>
      <w:r>
        <w:t xml:space="preserve"> и технологии его глубокой переработки/ В. В. Литвяк, Н. Д. Лукин, E. А. Симаков [и др.]; Российская академия наук, Всероссийский научно-исследовательский институт крахмал</w:t>
      </w:r>
      <w:r>
        <w:t>о</w:t>
      </w:r>
      <w:r>
        <w:t>продуктов-филиал ФНЦ пищевых систем им. В. М. Горбатова, Всероссийский научно-исследовательский институт картофельного хозяйства имени А. Г. Лорха. ‒ Москва: Флинта, 2021. ‒ 893, [1] с.: ил., цв.ил.; 25 см. ‒ Библиогр.: с. 889‒893 (102 назв.). (Шифр П/К272 Ч/з1 / Д2022‒999)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книге показана история введения картофеля в культуру, дана характеристика картофеля и описана агротехника его возделывания, раскрыты особенности формирования орган</w:t>
      </w:r>
      <w:r w:rsidRPr="00287DFC">
        <w:rPr>
          <w:i/>
        </w:rPr>
        <w:t>о</w:t>
      </w:r>
      <w:r w:rsidRPr="00287DFC">
        <w:rPr>
          <w:i/>
        </w:rPr>
        <w:t>лептических свойств картофеля, описан процесс усвоения картофеля и продуктов из него, привед</w:t>
      </w:r>
      <w:r w:rsidRPr="00287DFC">
        <w:rPr>
          <w:i/>
        </w:rPr>
        <w:t>е</w:t>
      </w:r>
      <w:r w:rsidRPr="00287DFC">
        <w:rPr>
          <w:i/>
        </w:rPr>
        <w:t>на классификация картофелепродуктов, рассмотрены особенности промышленной переработки картофеля и основное технологическое оборудование, используемое при этом, а также охарактер</w:t>
      </w:r>
      <w:r w:rsidRPr="00287DFC">
        <w:rPr>
          <w:i/>
        </w:rPr>
        <w:t>и</w:t>
      </w:r>
      <w:r w:rsidRPr="00287DFC">
        <w:rPr>
          <w:i/>
        </w:rPr>
        <w:t>зовано картофелеперерабатывающее предприятие. Описаны основные технологические схемы пр</w:t>
      </w:r>
      <w:r w:rsidRPr="00287DFC">
        <w:rPr>
          <w:i/>
        </w:rPr>
        <w:t>о</w:t>
      </w:r>
      <w:r w:rsidRPr="00287DFC">
        <w:rPr>
          <w:i/>
        </w:rPr>
        <w:t>изводства картофелепродуктов (картофеля сырого очищенного сульфицированного ‒ полуфабр</w:t>
      </w:r>
      <w:r w:rsidRPr="00287DFC">
        <w:rPr>
          <w:i/>
        </w:rPr>
        <w:t>и</w:t>
      </w:r>
      <w:r w:rsidRPr="00287DFC">
        <w:rPr>
          <w:i/>
        </w:rPr>
        <w:t>ката, консервированного картофеля, сушеных, замороженных и обжаренных картофелепродуктов, картофельных напитков, картофельного нативного и модифицированных крахмалов и крахмальных смесей, этилового спирта, а также картофелепродуктов, полученных при помощи СВЧ-излучения)</w:t>
      </w:r>
    </w:p>
    <w:p w:rsidR="007A4B31" w:rsidRDefault="00762371" w:rsidP="007A4B31">
      <w:pPr>
        <w:pStyle w:val="a8"/>
      </w:pPr>
      <w:hyperlink r:id="rId35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20" w:name="_Toc112870659"/>
      <w:r>
        <w:t>Защита растений</w:t>
      </w:r>
      <w:bookmarkEnd w:id="20"/>
    </w:p>
    <w:p w:rsidR="007A4B31" w:rsidRDefault="007A4B31" w:rsidP="007A4B31">
      <w:pPr>
        <w:pStyle w:val="21"/>
      </w:pPr>
      <w:r>
        <w:rPr>
          <w:b/>
        </w:rPr>
        <w:t xml:space="preserve">11. Мордкович Я. Б. </w:t>
      </w:r>
      <w:r>
        <w:t>Карантинное фитосанитарное обеззараживание/ Я. Б. Мордкович, Л. И. Б</w:t>
      </w:r>
      <w:r>
        <w:t>а</w:t>
      </w:r>
      <w:r>
        <w:t>ранова; Федеральная служба по ветеринарному и фитосанитарному надзору, Всероссийский центр карантина растений. ‒ Воронеж: Научная книга, 2021. ‒ 174, [1] с.: ил.; 21 см. (Шифр П/М792 Ч/з1 / Г2022‒7807)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настоящем издании изложены теоретические положения и практические рекоме</w:t>
      </w:r>
      <w:r w:rsidRPr="00287DFC">
        <w:rPr>
          <w:i/>
        </w:rPr>
        <w:t>н</w:t>
      </w:r>
      <w:r w:rsidRPr="00287DFC">
        <w:rPr>
          <w:i/>
        </w:rPr>
        <w:t>дации по использованию различных средств и методов обеззараживания, а также правовые треб</w:t>
      </w:r>
      <w:r w:rsidRPr="00287DFC">
        <w:rPr>
          <w:i/>
        </w:rPr>
        <w:t>о</w:t>
      </w:r>
      <w:r w:rsidRPr="00287DFC">
        <w:rPr>
          <w:i/>
        </w:rPr>
        <w:t>вания к осуществлению этой деятельности</w:t>
      </w:r>
    </w:p>
    <w:p w:rsidR="007A4B31" w:rsidRDefault="00762371" w:rsidP="007A4B31">
      <w:pPr>
        <w:pStyle w:val="a8"/>
      </w:pPr>
      <w:hyperlink r:id="rId36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21" w:name="_Toc112870660"/>
      <w:r>
        <w:lastRenderedPageBreak/>
        <w:t>Животноводство</w:t>
      </w:r>
      <w:bookmarkEnd w:id="21"/>
    </w:p>
    <w:p w:rsidR="007A4B31" w:rsidRDefault="007A4B31" w:rsidP="007A4B31">
      <w:pPr>
        <w:pStyle w:val="21"/>
      </w:pPr>
      <w:r>
        <w:rPr>
          <w:b/>
        </w:rPr>
        <w:t xml:space="preserve">12. Воробьева С. Л. </w:t>
      </w:r>
      <w:r>
        <w:t>Кормовая база медоносных пчел : учебное пособие/ С. Л. Воробьева. ‒ Ижевск: Ижевская ГСХА, 2022. ‒ 131 с.: ил.; 21 см. ‒ Библиогр.: с. 93 (9 назв.). (Шифр П6/В751 Ч/з1 / Г2022‒7895упр)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пособии приведен материал, посвященный вопросу медоносной базы Удмуртской Республики. В качестве медоносов и пыльценосов представлено широкое разнообразие растений с разным уровнем нектаропродуктивности и хозяйственным значением для медоносных пчел. Учебное пособие предназначено для студентов, обучающихся по направлению "Зоотехния", квалификации бакалавр и магистр, для более глубокого изучения кормовой базы медоносных пчел в рамках дисц</w:t>
      </w:r>
      <w:r w:rsidRPr="00287DFC">
        <w:rPr>
          <w:i/>
        </w:rPr>
        <w:t>и</w:t>
      </w:r>
      <w:r w:rsidRPr="00287DFC">
        <w:rPr>
          <w:i/>
        </w:rPr>
        <w:t>плин "Пчеловодство" и "Прогрессивные технологии производства продукции пчеловодства"</w:t>
      </w:r>
    </w:p>
    <w:p w:rsidR="007A4B31" w:rsidRDefault="00762371" w:rsidP="007A4B31">
      <w:pPr>
        <w:pStyle w:val="a8"/>
      </w:pPr>
      <w:hyperlink r:id="rId37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13. Гнатко М. Н. </w:t>
      </w:r>
      <w:r>
        <w:t>Пчеловоду Дальнего Востока/ М. Н. Гнатко. ‒ 2-е изд., перераб. и доп. ‒ Москва: Наш мир, 2022. ‒ 399 с., [10] л. цв. ил.: ил.; 22 см. ‒ Библиогр.: с. 388‒390 (40 назв.). (Шифр П/Г560 Ч/з1 / Г2022‒7814)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книге кратко описано зарождение и развитие пчеловодства в мире, Древней Руси и России. Довольно подробно освещено его развитие на Дальнем Востоке, в частности в Приморском и Хабаровском краях. Обобщена и описана информация о пчеловодах, научных сотрудниках, руков</w:t>
      </w:r>
      <w:r w:rsidRPr="00287DFC">
        <w:rPr>
          <w:i/>
        </w:rPr>
        <w:t>о</w:t>
      </w:r>
      <w:r w:rsidRPr="00287DFC">
        <w:rPr>
          <w:i/>
        </w:rPr>
        <w:t>дителях отрасли, которые развивали пчеловодство региона, глубоко понимая его экономическую необходимость для страны. Биология пчелиной семьи описана кратко в связи с уже имеющейся л</w:t>
      </w:r>
      <w:r w:rsidRPr="00287DFC">
        <w:rPr>
          <w:i/>
        </w:rPr>
        <w:t>и</w:t>
      </w:r>
      <w:r w:rsidRPr="00287DFC">
        <w:rPr>
          <w:i/>
        </w:rPr>
        <w:t>тературой, однако довольно подробно представлены главы о разведении и содержании пчел в усл</w:t>
      </w:r>
      <w:r w:rsidRPr="00287DFC">
        <w:rPr>
          <w:i/>
        </w:rPr>
        <w:t>о</w:t>
      </w:r>
      <w:r w:rsidRPr="00287DFC">
        <w:rPr>
          <w:i/>
        </w:rPr>
        <w:t>виях Дальнего Востока, их кормовой базе, болезнях, врагах и вредителях пчел, их лечении и проф</w:t>
      </w:r>
      <w:r w:rsidRPr="00287DFC">
        <w:rPr>
          <w:i/>
        </w:rPr>
        <w:t>и</w:t>
      </w:r>
      <w:r w:rsidRPr="00287DFC">
        <w:rPr>
          <w:i/>
        </w:rPr>
        <w:t>лактике заболеваний, о породах пчел (в т. ч. проходивших сравнительные испытания в условиях Приморского края), о продуктах пчеловодства, их составе и свойствах, применении и хранении, а также о производстве, переработке суши и воска на пасеке, о пасечных постройках, ульях, обор</w:t>
      </w:r>
      <w:r w:rsidRPr="00287DFC">
        <w:rPr>
          <w:i/>
        </w:rPr>
        <w:t>у</w:t>
      </w:r>
      <w:r w:rsidRPr="00287DFC">
        <w:rPr>
          <w:i/>
        </w:rPr>
        <w:t>довании и инвентаре</w:t>
      </w:r>
    </w:p>
    <w:p w:rsidR="007A4B31" w:rsidRDefault="00762371" w:rsidP="007A4B31">
      <w:pPr>
        <w:pStyle w:val="a8"/>
      </w:pPr>
      <w:hyperlink r:id="rId38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14. Кучин Н. Н. </w:t>
      </w:r>
      <w:r>
        <w:t>Силосование и препараты для его регулирования/ Н. Н. Кучин; Министерство образования, науки и молодежной политики Нижегородской области, Нижегородский государстве</w:t>
      </w:r>
      <w:r>
        <w:t>н</w:t>
      </w:r>
      <w:r>
        <w:t>ный инженерно-экономический университет. ‒ Княгинино: НГИЭУ, 2021. ‒ 203 с.: ил.; 21 см. ‒ Би</w:t>
      </w:r>
      <w:r>
        <w:t>б</w:t>
      </w:r>
      <w:r>
        <w:t>лиогр.: с. 163‒202 (590 назв.). (Шифр П/К959 Ч/з1 / Г2022‒8180)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В монографии описывается самая распространенная в мире технология консервир</w:t>
      </w:r>
      <w:r w:rsidRPr="00287DFC">
        <w:rPr>
          <w:i/>
        </w:rPr>
        <w:t>о</w:t>
      </w:r>
      <w:r w:rsidRPr="00287DFC">
        <w:rPr>
          <w:i/>
        </w:rPr>
        <w:t>вания зеленых кормов ‒ силосование, основанное на молочнокислом брожении, осуществляемом в анаэробных условиях эпифитной микрофлорой. Основной задачей при проведении силосования явл</w:t>
      </w:r>
      <w:r w:rsidRPr="00287DFC">
        <w:rPr>
          <w:i/>
        </w:rPr>
        <w:t>я</w:t>
      </w:r>
      <w:r w:rsidRPr="00287DFC">
        <w:rPr>
          <w:i/>
        </w:rPr>
        <w:t>ется стимулирование молочнокислого брожения и подавления микрофлоры, вызывающую порчу с</w:t>
      </w:r>
      <w:r w:rsidRPr="00287DFC">
        <w:rPr>
          <w:i/>
        </w:rPr>
        <w:t>и</w:t>
      </w:r>
      <w:r w:rsidRPr="00287DFC">
        <w:rPr>
          <w:i/>
        </w:rPr>
        <w:t>лосованного корма, т. е. регулирование процесса брожения с использованием тех или иных консерв</w:t>
      </w:r>
      <w:r w:rsidRPr="00287DFC">
        <w:rPr>
          <w:i/>
        </w:rPr>
        <w:t>и</w:t>
      </w:r>
      <w:r w:rsidRPr="00287DFC">
        <w:rPr>
          <w:i/>
        </w:rPr>
        <w:t>рующих или стимулирующих средств. Монография представляет интерес для студентов и асп</w:t>
      </w:r>
      <w:r w:rsidRPr="00287DFC">
        <w:rPr>
          <w:i/>
        </w:rPr>
        <w:t>и</w:t>
      </w:r>
      <w:r w:rsidRPr="00287DFC">
        <w:rPr>
          <w:i/>
        </w:rPr>
        <w:t>рантов высших учебных заведений, обучающихся по направлению 35.04.06 "Агроинженерия</w:t>
      </w:r>
      <w:r>
        <w:t>"</w:t>
      </w:r>
    </w:p>
    <w:p w:rsidR="007A4B31" w:rsidRDefault="00762371" w:rsidP="007A4B31">
      <w:pPr>
        <w:pStyle w:val="a8"/>
      </w:pPr>
      <w:hyperlink r:id="rId39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15. Система</w:t>
      </w:r>
      <w:r>
        <w:t xml:space="preserve"> породного районирования крупного рогатого скота Ярославской области с учетом вариантов скрещивания и оптимизации программ селекции по каждой из разводимых п</w:t>
      </w:r>
      <w:r>
        <w:t>о</w:t>
      </w:r>
      <w:r>
        <w:t>род/ Абрамова М. В., Ильина А. В., Зырянова С. В. [и др.]; Ярославский научно-исследовательский институт животноводства и кормопроизводства-филиал Федерального научного центра кормопрои</w:t>
      </w:r>
      <w:r>
        <w:t>з</w:t>
      </w:r>
      <w:r>
        <w:t>водства и агроэкологии имени В. Р. Вильямса. ‒ Ярославль: Канцлер, 2021. ‒ 143 с.: цв.ил.; 21 см. ‒ Библиогр.: с. 125‒140 (125 назв.). (Шифр П/С409 Ч/з1 / Г2022‒8029)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B монографии рассмотрены вопросы использования генофонда молочных пород кру</w:t>
      </w:r>
      <w:r w:rsidRPr="00287DFC">
        <w:rPr>
          <w:i/>
        </w:rPr>
        <w:t>п</w:t>
      </w:r>
      <w:r w:rsidRPr="00287DFC">
        <w:rPr>
          <w:i/>
        </w:rPr>
        <w:t>ного рогатого скота на территории Ярославской области. Проведен мониторинг численности п</w:t>
      </w:r>
      <w:r w:rsidRPr="00287DFC">
        <w:rPr>
          <w:i/>
        </w:rPr>
        <w:t>о</w:t>
      </w:r>
      <w:r w:rsidRPr="00287DFC">
        <w:rPr>
          <w:i/>
        </w:rPr>
        <w:t>головья, продуктивности и современной генеалогической структуры, аллелофонда по ЕАВ-локусу групп крови популяций крупного рогатого скота айрширской, голштинской, черно-пестрой и яр</w:t>
      </w:r>
      <w:r w:rsidRPr="00287DFC">
        <w:rPr>
          <w:i/>
        </w:rPr>
        <w:t>о</w:t>
      </w:r>
      <w:r w:rsidRPr="00287DFC">
        <w:rPr>
          <w:i/>
        </w:rPr>
        <w:t>славской пород. Монография предназначена для руководителей и специалистов АПК, фермерских и крестьянских хозяйств, научных работников, аспирантов и студентов сельскохозяйственных ВУЗов</w:t>
      </w:r>
    </w:p>
    <w:p w:rsidR="007A4B31" w:rsidRDefault="00762371" w:rsidP="007A4B31">
      <w:pPr>
        <w:pStyle w:val="a8"/>
      </w:pPr>
      <w:hyperlink r:id="rId40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16. Тихомиров В. В. </w:t>
      </w:r>
      <w:r>
        <w:t>Пчеловодство с Вадимом Тихомировым : [12+]/ В. В. Тихомиров. ‒ Москва: АСТ, 2022. ‒ 190, [1] с.: цв. ил.; 24 см. ‒ (Сад и огород мечты). (Шифр П/Т462 Ч/з1 / Д2022‒1096упр)</w:t>
      </w:r>
    </w:p>
    <w:p w:rsidR="007A4B31" w:rsidRDefault="007A4B31" w:rsidP="007A4B31">
      <w:pPr>
        <w:pStyle w:val="a8"/>
      </w:pPr>
      <w:r>
        <w:lastRenderedPageBreak/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Цены на мед сегодня таковы, что многие обладатели домика в деревне после пос</w:t>
      </w:r>
      <w:r w:rsidRPr="00287DFC">
        <w:rPr>
          <w:i/>
        </w:rPr>
        <w:t>е</w:t>
      </w:r>
      <w:r w:rsidRPr="00287DFC">
        <w:rPr>
          <w:i/>
        </w:rPr>
        <w:t>щения очередной ярмарки всерьез задумываются о собственной пасеке. И правильно делают. Ведь те, кто уже решил заняться этим благородным делом, ничуть не жалеют. При умелом уходе за пчелами, на самом деле, не требующем слишком много времени, хватает и для семьи и для продажи. К тому же урожаи фруктов, ягод и овощей у пчеловодов всегда отменный, что также хорошо о</w:t>
      </w:r>
      <w:r w:rsidRPr="00287DFC">
        <w:rPr>
          <w:i/>
        </w:rPr>
        <w:t>т</w:t>
      </w:r>
      <w:r w:rsidRPr="00287DFC">
        <w:rPr>
          <w:i/>
        </w:rPr>
        <w:t>ражается на семейном бюджете. Эта книга написана очень доступным языком, понятном нови</w:t>
      </w:r>
      <w:r w:rsidRPr="00287DFC">
        <w:rPr>
          <w:i/>
        </w:rPr>
        <w:t>ч</w:t>
      </w:r>
      <w:r w:rsidRPr="00287DFC">
        <w:rPr>
          <w:i/>
        </w:rPr>
        <w:t>кам. Но и опытные пчеловоды найдут в ней много интересного.</w:t>
      </w:r>
    </w:p>
    <w:p w:rsidR="007A4B31" w:rsidRDefault="00762371" w:rsidP="007A4B31">
      <w:pPr>
        <w:pStyle w:val="a8"/>
      </w:pPr>
      <w:hyperlink r:id="rId41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17. Утолин В. В. </w:t>
      </w:r>
      <w:r>
        <w:t>Рекомендации по приготовлению кормов сельскохозяйственным животным из побочных продуктов крахмалопаточного производства/ Утолин В. В.; Министерство сельского х</w:t>
      </w:r>
      <w:r>
        <w:t>о</w:t>
      </w:r>
      <w:r>
        <w:t>зяйства Российской Федерации, Рязанский государственный агротехнологический университет им</w:t>
      </w:r>
      <w:r>
        <w:t>е</w:t>
      </w:r>
      <w:r>
        <w:t>ни П. А. Костычева. ‒ Рязань: РГАТУ, 2022. ‒ 94 с.: ил., цв.ил.; 21 см. ‒ Библиогр.: с. 85‒93. (Шифр П/У852 Ч/з1 / Г2022‒8183)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Рекомендации составлены по результатам научно-исследовательских работ, выпо</w:t>
      </w:r>
      <w:r w:rsidRPr="00287DFC">
        <w:rPr>
          <w:i/>
        </w:rPr>
        <w:t>л</w:t>
      </w:r>
      <w:r w:rsidRPr="00287DFC">
        <w:rPr>
          <w:i/>
        </w:rPr>
        <w:t>ненных по заказу Минсельхоза России за счет средств федерального бюджета в соответствии с планами : НИР РГАТУ за 2011‒2015гг. по теме "Совершенствование энергосберегающих технологий и средств механизации в отраслях животноводства"</w:t>
      </w:r>
    </w:p>
    <w:p w:rsidR="007A4B31" w:rsidRDefault="00762371" w:rsidP="007A4B31">
      <w:pPr>
        <w:pStyle w:val="a8"/>
      </w:pPr>
      <w:hyperlink r:id="rId42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18. Эффективность</w:t>
      </w:r>
      <w:r>
        <w:t xml:space="preserve"> и конкурентоспособность производства яиц и мяса птицы/ В. С. Буяров, И. В. Червонова, А. В. Буяров, А. Ш. Кавтарашвили; Министерство сельского хозяйства Российской Федерации, Орловский государственный аграрный университет имени Н. В. Парахина. ‒ Орел: Изд</w:t>
      </w:r>
      <w:r>
        <w:t>а</w:t>
      </w:r>
      <w:r>
        <w:t>тельство Орловского ГАУ, 2021. ‒ 249 с.: ил.; 21 см. ‒ Библиогр.: с. 224‒249 (425 назв.). (Шифр П/Э949 Ч/з1 / Г2022‒8365)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В монографии всесторонне освещены результаты собственных исследований, а также достижения отечественной и зарубежной науки, передовой опыт промышленных птиц</w:t>
      </w:r>
      <w:r w:rsidRPr="00287DFC">
        <w:rPr>
          <w:i/>
        </w:rPr>
        <w:t>е</w:t>
      </w:r>
      <w:r w:rsidRPr="00287DFC">
        <w:rPr>
          <w:i/>
        </w:rPr>
        <w:t>водческих предприятий по устойчивому развитию птицеводства на основе реализации выявленных резервов повышения эффективности производства яиц и мяса бройлеров и внедрения научно обо</w:t>
      </w:r>
      <w:r w:rsidRPr="00287DFC">
        <w:rPr>
          <w:i/>
        </w:rPr>
        <w:t>с</w:t>
      </w:r>
      <w:r w:rsidRPr="00287DFC">
        <w:rPr>
          <w:i/>
        </w:rPr>
        <w:t>нованных инновационных ресурсосберегающих технологий. Подробно рассмотрены возможности повышения эффективности использования ресурсов и резервов птицеводческих предприятий в р</w:t>
      </w:r>
      <w:r w:rsidRPr="00287DFC">
        <w:rPr>
          <w:i/>
        </w:rPr>
        <w:t>е</w:t>
      </w:r>
      <w:r w:rsidRPr="00287DFC">
        <w:rPr>
          <w:i/>
        </w:rPr>
        <w:t>зультате совершенствования техники, технологии, селекционно-племенной работы, организации труда и производства. Комплексный подход к решению проблем, изложенных в монографии, являе</w:t>
      </w:r>
      <w:r w:rsidRPr="00287DFC">
        <w:rPr>
          <w:i/>
        </w:rPr>
        <w:t>т</w:t>
      </w:r>
      <w:r w:rsidRPr="00287DFC">
        <w:rPr>
          <w:i/>
        </w:rPr>
        <w:t>ся залогом снижения себестоимости продукции птицеводства и повышения ее конкурентоспосо</w:t>
      </w:r>
      <w:r w:rsidRPr="00287DFC">
        <w:rPr>
          <w:i/>
        </w:rPr>
        <w:t>б</w:t>
      </w:r>
      <w:r w:rsidRPr="00287DFC">
        <w:rPr>
          <w:i/>
        </w:rPr>
        <w:t>ности на внутреннем и мировом рынках. Монография предназначена для руководителей и специал</w:t>
      </w:r>
      <w:r w:rsidRPr="00287DFC">
        <w:rPr>
          <w:i/>
        </w:rPr>
        <w:t>и</w:t>
      </w:r>
      <w:r w:rsidRPr="00287DFC">
        <w:rPr>
          <w:i/>
        </w:rPr>
        <w:t>стов птицеводческих предприятий, научных сотрудников, преподавателей, аспирантов и студе</w:t>
      </w:r>
      <w:r w:rsidRPr="00287DFC">
        <w:rPr>
          <w:i/>
        </w:rPr>
        <w:t>н</w:t>
      </w:r>
      <w:r w:rsidRPr="00287DFC">
        <w:rPr>
          <w:i/>
        </w:rPr>
        <w:t>тов аграрных вузов</w:t>
      </w:r>
    </w:p>
    <w:p w:rsidR="007A4B31" w:rsidRDefault="00762371" w:rsidP="007A4B31">
      <w:pPr>
        <w:pStyle w:val="a8"/>
      </w:pPr>
      <w:hyperlink r:id="rId43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22" w:name="_Toc112870661"/>
      <w:r>
        <w:t>Ветеринария</w:t>
      </w:r>
      <w:bookmarkEnd w:id="22"/>
    </w:p>
    <w:p w:rsidR="007A4B31" w:rsidRDefault="007A4B31" w:rsidP="007A4B31">
      <w:pPr>
        <w:pStyle w:val="21"/>
      </w:pPr>
      <w:r>
        <w:rPr>
          <w:b/>
        </w:rPr>
        <w:t>19. Ветеринарное</w:t>
      </w:r>
      <w:r>
        <w:t xml:space="preserve"> акушерство, гинекология и биотехника размножения : учебно-методическое пособие/ авторы-составители: Радионов Р. В. [и др.]. ‒ Мичуринск: Издательство Мичуринского ГАУ, 2022 (Мичуринск, Тамбовская область). ‒ 115 с.: ил.; 21 см. ‒ Библиогр.: с. 113‒115 (31 назв.). (Шифр П8/В390 Ч/з1 / Г2022‒7885упр)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учебно-методическом пособии изложены анатомо-топографические и морфофун</w:t>
      </w:r>
      <w:r w:rsidRPr="00287DFC">
        <w:rPr>
          <w:i/>
        </w:rPr>
        <w:t>к</w:t>
      </w:r>
      <w:r w:rsidRPr="00287DFC">
        <w:rPr>
          <w:i/>
        </w:rPr>
        <w:t>циональные особенности репродуктивной системы животных различных видов, представлены м</w:t>
      </w:r>
      <w:r w:rsidRPr="00287DFC">
        <w:rPr>
          <w:i/>
        </w:rPr>
        <w:t>е</w:t>
      </w:r>
      <w:r w:rsidRPr="00287DFC">
        <w:rPr>
          <w:i/>
        </w:rPr>
        <w:t>тодики оценки качества половых клеток, описаны теоретические основы и технология выполнения искусственного осеменения сельскохозяйственных животных, а также методика оказания акуше</w:t>
      </w:r>
      <w:r w:rsidRPr="00287DFC">
        <w:rPr>
          <w:i/>
        </w:rPr>
        <w:t>р</w:t>
      </w:r>
      <w:r w:rsidRPr="00287DFC">
        <w:rPr>
          <w:i/>
        </w:rPr>
        <w:t>ско-гинекологической помощи при патологических родах, представлены схемы и приемы терапии заболеваний органов репродуктивной системы животных</w:t>
      </w:r>
    </w:p>
    <w:p w:rsidR="007A4B31" w:rsidRDefault="00762371" w:rsidP="007A4B31">
      <w:pPr>
        <w:pStyle w:val="a8"/>
      </w:pPr>
      <w:hyperlink r:id="rId44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20. Диагностика</w:t>
      </w:r>
      <w:r>
        <w:t xml:space="preserve"> болезней животных / Белгородский государственный аграрный университет им. В. Я. Горина ; составители: Шумский В. А. [и др.]. ‒ Белгород : Издательство БелГАУ</w:t>
      </w:r>
    </w:p>
    <w:p w:rsidR="007A4B31" w:rsidRDefault="007A4B31" w:rsidP="007A4B31">
      <w:pPr>
        <w:pStyle w:val="a8"/>
      </w:pPr>
      <w:r>
        <w:t>Т. 2/ сост. В. А.Шумский. ‒ 2021. ‒ 282 с.: ил. ‒ Библиогр.: с. 279‒281 (30 назв.). (Шифр П/Д440/N2 Ч/з1 / Г2022‒6324/N2)</w:t>
      </w:r>
    </w:p>
    <w:p w:rsidR="007A4B31" w:rsidRDefault="007A4B31" w:rsidP="007A4B31">
      <w:pPr>
        <w:pStyle w:val="a8"/>
      </w:pPr>
      <w:r>
        <w:lastRenderedPageBreak/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B монографии дана характеристика применяемых в современном животноводстве и ветеринарии методов диагностики инфекционных заболеваний, вызываемых патогенными микроо</w:t>
      </w:r>
      <w:r w:rsidRPr="00287DFC">
        <w:rPr>
          <w:i/>
        </w:rPr>
        <w:t>р</w:t>
      </w:r>
      <w:r w:rsidRPr="00287DFC">
        <w:rPr>
          <w:i/>
        </w:rPr>
        <w:t>ганизмами: бактериями, риккетсиями, хламидиями, микоплазмами, вирусами, прионами, грибами с учётом диагностических особенностей для постановки правильного и своевременного диагноза для обеспечения эффективных оздоровительных мероприятий. Монография рассчитана на сельскох</w:t>
      </w:r>
      <w:r w:rsidRPr="00287DFC">
        <w:rPr>
          <w:i/>
        </w:rPr>
        <w:t>о</w:t>
      </w:r>
      <w:r w:rsidRPr="00287DFC">
        <w:rPr>
          <w:i/>
        </w:rPr>
        <w:t>зяйственных и медицинских работников и специалистов, студентов и аспирантов соответству</w:t>
      </w:r>
      <w:r w:rsidRPr="00287DFC">
        <w:rPr>
          <w:i/>
        </w:rPr>
        <w:t>ю</w:t>
      </w:r>
      <w:r w:rsidRPr="00287DFC">
        <w:rPr>
          <w:i/>
        </w:rPr>
        <w:t>щих вузов</w:t>
      </w:r>
    </w:p>
    <w:p w:rsidR="007A4B31" w:rsidRDefault="00762371" w:rsidP="007A4B31">
      <w:pPr>
        <w:pStyle w:val="a8"/>
      </w:pPr>
      <w:hyperlink r:id="rId45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21. Фотодинамическая</w:t>
      </w:r>
      <w:r>
        <w:t xml:space="preserve"> терапия и флуоресцентная диагностика рака молочной железы у мелких домашних животных : методические рекомендации/ Министерство науки и высшего образования Российской Федерации, Московский государственный университет пищевых производств, Институт ветеринарии, ветеринарно-санитарной экспертизы и агробезопасности, Кафедра ветеринарной мед</w:t>
      </w:r>
      <w:r>
        <w:t>и</w:t>
      </w:r>
      <w:r>
        <w:t>цины; составители: Ю. С. Немцева [и др.]. ‒ Москва: Знание-М, 2022. ‒ 28 с.; 21 см. ‒ Библиогр.: с. 27‒28 (16 назв.). (Шифр П/Ф815 Ч/з1 / Г2022‒8175)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Отражены современные данные по проведению фотодинамической терапии и флу</w:t>
      </w:r>
      <w:r w:rsidRPr="00287DFC">
        <w:rPr>
          <w:i/>
        </w:rPr>
        <w:t>о</w:t>
      </w:r>
      <w:r w:rsidRPr="00287DFC">
        <w:rPr>
          <w:i/>
        </w:rPr>
        <w:t>ресцентной диагностики опухолей молочной железы у мелких домашних животных. Определены п</w:t>
      </w:r>
      <w:r w:rsidRPr="00287DFC">
        <w:rPr>
          <w:i/>
        </w:rPr>
        <w:t>о</w:t>
      </w:r>
      <w:r w:rsidRPr="00287DFC">
        <w:rPr>
          <w:i/>
        </w:rPr>
        <w:t>казания к проведению фотодинамической терапии при опухолях молочной железы. Предназначены для студентов ветеринарных вузов, ветеринарных врачей общей практики, онкологов, хирургов и научных сотрудников</w:t>
      </w:r>
    </w:p>
    <w:p w:rsidR="007A4B31" w:rsidRDefault="00762371" w:rsidP="007A4B31">
      <w:pPr>
        <w:pStyle w:val="a8"/>
      </w:pPr>
      <w:hyperlink r:id="rId46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22. Шакирова Ф. В. </w:t>
      </w:r>
      <w:r>
        <w:t>Оперативные и консервативные методы лечения болезней глаз у животных : учебное пособие/ Ф. В. Шакирова, А. Н. Валеева, И. Г. Галимзянов. ‒ Казань: Отечество, 2020. ‒ 95 с.: ил., цв.ил.; 21 см. ‒ Библиогр.: с. 92‒94. (Шифр П/Ш176 Ч/з1 / Г2022‒7810)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учебном пособии проведен анализ современной литературы и обобщен клинический опыт лечения пациентов с болезнями глаз. Подробно представлены методы консервативного и оп</w:t>
      </w:r>
      <w:r w:rsidRPr="00287DFC">
        <w:rPr>
          <w:i/>
        </w:rPr>
        <w:t>е</w:t>
      </w:r>
      <w:r w:rsidRPr="00287DFC">
        <w:rPr>
          <w:i/>
        </w:rPr>
        <w:t>ративного лечения глазных патологий. Учебное пособие предназначено для студентов очной, зао</w:t>
      </w:r>
      <w:r w:rsidRPr="00287DFC">
        <w:rPr>
          <w:i/>
        </w:rPr>
        <w:t>ч</w:t>
      </w:r>
      <w:r w:rsidRPr="00287DFC">
        <w:rPr>
          <w:i/>
        </w:rPr>
        <w:t>ной, очно-заочной формы обучения, аспирантов и практикующих врачей</w:t>
      </w:r>
    </w:p>
    <w:p w:rsidR="007A4B31" w:rsidRDefault="00762371" w:rsidP="007A4B31">
      <w:pPr>
        <w:pStyle w:val="a8"/>
      </w:pPr>
      <w:hyperlink r:id="rId47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23" w:name="_Toc112870662"/>
      <w:r>
        <w:t>Механизация и электрификация сельского хозяйства</w:t>
      </w:r>
      <w:bookmarkEnd w:id="23"/>
    </w:p>
    <w:p w:rsidR="007A4B31" w:rsidRDefault="007A4B31" w:rsidP="007A4B31">
      <w:pPr>
        <w:pStyle w:val="21"/>
      </w:pPr>
      <w:r>
        <w:rPr>
          <w:b/>
        </w:rPr>
        <w:t>23. Выпускная</w:t>
      </w:r>
      <w:r>
        <w:t xml:space="preserve"> квалификационная работа бакалавров : учебное пособие/ В. Е. Бердышев, В. А. Цепляев, А. И. Ряднов [и др.]. ‒ Изд. 2-е, доп. и перераб. ‒ Волгоград: Волгоградский ГАУ, 2022. ‒ 203 с.: ил.; 21 см. ‒ Библиогр.: с. 104 (13 назв.). (Шифр П07/В927 Ч/з1 / Г2022‒8066упр)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пособии представлена структура и содержание выпускной квалификационной р</w:t>
      </w:r>
      <w:r w:rsidRPr="00287DFC">
        <w:rPr>
          <w:i/>
        </w:rPr>
        <w:t>а</w:t>
      </w:r>
      <w:r w:rsidRPr="00287DFC">
        <w:rPr>
          <w:i/>
        </w:rPr>
        <w:t>боты бакалавров по направлению 35.03.06 "Агроинженерия". Даны подробные пояснения по выпо</w:t>
      </w:r>
      <w:r w:rsidRPr="00287DFC">
        <w:rPr>
          <w:i/>
        </w:rPr>
        <w:t>л</w:t>
      </w:r>
      <w:r w:rsidRPr="00287DFC">
        <w:rPr>
          <w:i/>
        </w:rPr>
        <w:t>нению рекомендуемых разделов ВКР с примерами и справочными данными. Приведен рекоменд</w:t>
      </w:r>
      <w:r w:rsidRPr="00287DFC">
        <w:rPr>
          <w:i/>
        </w:rPr>
        <w:t>а</w:t>
      </w:r>
      <w:r w:rsidRPr="00287DFC">
        <w:rPr>
          <w:i/>
        </w:rPr>
        <w:t>тельный список литературных источников, необходимых для выполнения работы</w:t>
      </w:r>
    </w:p>
    <w:p w:rsidR="007A4B31" w:rsidRDefault="00762371" w:rsidP="007A4B31">
      <w:pPr>
        <w:pStyle w:val="a8"/>
      </w:pPr>
      <w:hyperlink r:id="rId48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24. Некоторые</w:t>
      </w:r>
      <w:r>
        <w:t xml:space="preserve"> аспекты использования озона и особенности применения озонаторов, повыша</w:t>
      </w:r>
      <w:r>
        <w:t>ю</w:t>
      </w:r>
      <w:r>
        <w:t>щие сохранность убранного урожая в овощехранилищах. Теоретические и экспериментальные и</w:t>
      </w:r>
      <w:r>
        <w:t>с</w:t>
      </w:r>
      <w:r>
        <w:t>следования/ Белов Валерий Васильевич, Павлов Владимир Степанович, Белов Евгений Леонидович [и др.]; Чувашский государственный аграрный университет. ‒ Волгоград: Сфера, 2022. ‒ 82 с.: ил.; 21 см. ‒ Библиогр.: с. 76‒82 (42 назв.). (Шифр П/Н479 Ч/з1 / Г2022‒8200)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Цель исследования ‒ повышение сохранности овощных культур в условиях хранилищ при разных технологиях хранения убранного урожая. Задачи исследования: провести статистич</w:t>
      </w:r>
      <w:r w:rsidRPr="00287DFC">
        <w:rPr>
          <w:i/>
        </w:rPr>
        <w:t>е</w:t>
      </w:r>
      <w:r w:rsidRPr="00287DFC">
        <w:rPr>
          <w:i/>
        </w:rPr>
        <w:t>ский анализ объема выращивания сельскохозяйственных культур для зимнего хранения; анализ с</w:t>
      </w:r>
      <w:r w:rsidRPr="00287DFC">
        <w:rPr>
          <w:i/>
        </w:rPr>
        <w:t>о</w:t>
      </w:r>
      <w:r w:rsidRPr="00287DFC">
        <w:rPr>
          <w:i/>
        </w:rPr>
        <w:t>стояния хранения и потерь урожая в период хранения, типы хранилищ и технологические требов</w:t>
      </w:r>
      <w:r w:rsidRPr="00287DFC">
        <w:rPr>
          <w:i/>
        </w:rPr>
        <w:t>а</w:t>
      </w:r>
      <w:r w:rsidRPr="00287DFC">
        <w:rPr>
          <w:i/>
        </w:rPr>
        <w:t>ния на хранение урожая овощных культур и корнеклубнеплодов; применение озона в хранилищах, особенности и дозы озона в помещении хранилищ; теоретические основы и химизм процессов при озонировании корнеклубнеплодов и овощей в хранилище влияния озона на сохранность овощей, ко</w:t>
      </w:r>
      <w:r w:rsidRPr="00287DFC">
        <w:rPr>
          <w:i/>
        </w:rPr>
        <w:t>н</w:t>
      </w:r>
      <w:r w:rsidRPr="00287DFC">
        <w:rPr>
          <w:i/>
        </w:rPr>
        <w:t>структивные особенности озонатора; обоснование режима работы озонатора в хранилище; р</w:t>
      </w:r>
      <w:r w:rsidRPr="00287DFC">
        <w:rPr>
          <w:i/>
        </w:rPr>
        <w:t>е</w:t>
      </w:r>
      <w:r w:rsidRPr="00287DFC">
        <w:rPr>
          <w:i/>
        </w:rPr>
        <w:t xml:space="preserve">зультаты лабораторных исследований процесса хранения овощей и корнеклубнеплодов в хранилище; </w:t>
      </w:r>
      <w:r w:rsidRPr="00287DFC">
        <w:rPr>
          <w:i/>
        </w:rPr>
        <w:lastRenderedPageBreak/>
        <w:t>выводы и рекомендации по выполненной работе. Представленная работа позволила выработать рекомендации по оптимизации работы озонатора в хранилище</w:t>
      </w:r>
    </w:p>
    <w:p w:rsidR="007A4B31" w:rsidRDefault="00762371" w:rsidP="007A4B31">
      <w:pPr>
        <w:pStyle w:val="a8"/>
      </w:pPr>
      <w:hyperlink r:id="rId49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"/>
      </w:pPr>
      <w:bookmarkStart w:id="24" w:name="_Toc112870663"/>
      <w:r>
        <w:t>Экономика сельского хозяйства</w:t>
      </w:r>
      <w:bookmarkEnd w:id="24"/>
    </w:p>
    <w:p w:rsidR="007A4B31" w:rsidRDefault="007A4B31" w:rsidP="007A4B31">
      <w:pPr>
        <w:pStyle w:val="21"/>
      </w:pPr>
      <w:r>
        <w:rPr>
          <w:b/>
        </w:rPr>
        <w:t>25. Актуальные</w:t>
      </w:r>
      <w:r>
        <w:t xml:space="preserve"> проблемы землеустройства и землепользования в регионе/ Н. А. Алексеева, В. А. Соколов, З. А. Миронова [и др.]; под общей редакцией Н. А. Алексеевой ; Министерство сельск</w:t>
      </w:r>
      <w:r>
        <w:t>о</w:t>
      </w:r>
      <w:r>
        <w:t>го хозяйства Российской Федерации, Ижевская государственная сельскохозяйственная академия. ‒ Ижевск: Ижевская ГСХА, 2022. ‒ 135 с.; 21 см. ‒ Библиогр.: с. 123‒133 (112 назв.). (Шифр У9(2Р)32/А437 Ч/з2 / Г2022‒7976)</w:t>
      </w:r>
    </w:p>
    <w:p w:rsidR="007A4B31" w:rsidRDefault="007A4B31" w:rsidP="007A4B31">
      <w:pPr>
        <w:pStyle w:val="a8"/>
      </w:pPr>
      <w:r>
        <w:t>Экземпляры: всего: 1 ‒ Ч/з2(1)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В монографии изложены проблемы рационального использования земель сельскох</w:t>
      </w:r>
      <w:r w:rsidRPr="00287DFC">
        <w:rPr>
          <w:i/>
        </w:rPr>
        <w:t>о</w:t>
      </w:r>
      <w:r w:rsidRPr="00287DFC">
        <w:rPr>
          <w:i/>
        </w:rPr>
        <w:t>зяйственного назначения в России, федеральных округах, Удмуртской Республике в контексте п</w:t>
      </w:r>
      <w:r w:rsidRPr="00287DFC">
        <w:rPr>
          <w:i/>
        </w:rPr>
        <w:t>о</w:t>
      </w:r>
      <w:r w:rsidRPr="00287DFC">
        <w:rPr>
          <w:i/>
        </w:rPr>
        <w:t>вышения эффективности производства продукции, обеспечения продовольственной безопасности, которые будут интересны ученым-исследователям, преподавателям, аспирантам, студентам, предпринимателям, представителям власти и другим заинтересованным лицам</w:t>
      </w:r>
    </w:p>
    <w:p w:rsidR="007A4B31" w:rsidRDefault="00762371" w:rsidP="007A4B31">
      <w:pPr>
        <w:pStyle w:val="a8"/>
      </w:pPr>
      <w:hyperlink r:id="rId50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26. Оганов С. Г. </w:t>
      </w:r>
      <w:r>
        <w:t>Цифровые платформы-новые решения для рынков сельского хозяйства/ С. Г. Оганов. ‒ Москва: Институт экономических стратегий, 2022. ‒ 586 с.: ил.; 22 см. ‒ Библиогр. в конце частей. (Шифр У9(2Р)32/О.361 Ч/з2 / Г2022‒7512)</w:t>
      </w:r>
    </w:p>
    <w:p w:rsidR="007A4B31" w:rsidRDefault="007A4B31" w:rsidP="007A4B31">
      <w:pPr>
        <w:pStyle w:val="a8"/>
      </w:pPr>
      <w:r>
        <w:t>Экземпляры: всего: 1 ‒ Ч/з2(1)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Монография посвящена одной из наиболее актуальных проблем современного миров</w:t>
      </w:r>
      <w:r w:rsidRPr="00287DFC">
        <w:rPr>
          <w:i/>
        </w:rPr>
        <w:t>о</w:t>
      </w:r>
      <w:r w:rsidRPr="00287DFC">
        <w:rPr>
          <w:i/>
        </w:rPr>
        <w:t>го технологического и социально-экономического развития-цифровой революции в сельском хозя</w:t>
      </w:r>
      <w:r w:rsidRPr="00287DFC">
        <w:rPr>
          <w:i/>
        </w:rPr>
        <w:t>й</w:t>
      </w:r>
      <w:r w:rsidRPr="00287DFC">
        <w:rPr>
          <w:i/>
        </w:rPr>
        <w:t>стве, формированию новых институтов агротеха и стратегическому анализу предлагаемых цифр</w:t>
      </w:r>
      <w:r w:rsidRPr="00287DFC">
        <w:rPr>
          <w:i/>
        </w:rPr>
        <w:t>о</w:t>
      </w:r>
      <w:r w:rsidRPr="00287DFC">
        <w:rPr>
          <w:i/>
        </w:rPr>
        <w:t>вых проектных решений. Представлен понятийный аппарат, общие тенденции цифровизации, м</w:t>
      </w:r>
      <w:r w:rsidRPr="00287DFC">
        <w:rPr>
          <w:i/>
        </w:rPr>
        <w:t>о</w:t>
      </w:r>
      <w:r w:rsidRPr="00287DFC">
        <w:rPr>
          <w:i/>
        </w:rPr>
        <w:t>дели цифровых платформ, комплексирование новых технологий и новых экономических сред, деце</w:t>
      </w:r>
      <w:r w:rsidRPr="00287DFC">
        <w:rPr>
          <w:i/>
        </w:rPr>
        <w:t>н</w:t>
      </w:r>
      <w:r w:rsidRPr="00287DFC">
        <w:rPr>
          <w:i/>
        </w:rPr>
        <w:t>трализованные решения для агросектора, а также прикладные решения. Проведен анализ процессов цифровизации в сельском хозяйстве РФ, а также США, Германии, Китая, Индии, ОАЭ, Испании и Сингапура</w:t>
      </w:r>
    </w:p>
    <w:p w:rsidR="007A4B31" w:rsidRDefault="00762371" w:rsidP="007A4B31">
      <w:pPr>
        <w:pStyle w:val="a8"/>
      </w:pPr>
      <w:hyperlink r:id="rId51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"/>
      </w:pPr>
      <w:bookmarkStart w:id="25" w:name="_Toc112870664"/>
      <w:r>
        <w:t>Лесное хозяйство</w:t>
      </w:r>
      <w:bookmarkEnd w:id="25"/>
    </w:p>
    <w:p w:rsidR="007A4B31" w:rsidRDefault="007A4B31" w:rsidP="007A4B31">
      <w:pPr>
        <w:pStyle w:val="21"/>
      </w:pPr>
      <w:r>
        <w:rPr>
          <w:b/>
        </w:rPr>
        <w:t xml:space="preserve">27. Беспаленко О. Н. </w:t>
      </w:r>
      <w:r>
        <w:t>Эстетика леса : учебное пособие/ О. Н. Беспаленко. ‒ Воронеж: ВГЛТУ, 2022. ‒ 81 с.: цв. ил.; 21 см. ‒ Библиогр.: с. 80‒81 (31 назв.). (Шифр П3/Б534 Ч/з1 / Г2022‒7883упр)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учебном пособии изложены сведения об эстетических особенностях леса, этике и эстетике лесной профессии. Учебное пособие предназначено для студентов магистратуры по направлению подготовки "Лесное дело"</w:t>
      </w:r>
    </w:p>
    <w:p w:rsidR="007A4B31" w:rsidRDefault="00762371" w:rsidP="007A4B31">
      <w:pPr>
        <w:pStyle w:val="a8"/>
      </w:pPr>
      <w:hyperlink r:id="rId52" w:history="1">
        <w:r w:rsidR="007A4B31">
          <w:rPr>
            <w:rStyle w:val="ad"/>
          </w:rPr>
          <w:t>Перейти в каталог</w:t>
        </w:r>
      </w:hyperlink>
    </w:p>
    <w:p w:rsidR="007A4B31" w:rsidRPr="00287DFC" w:rsidRDefault="007A4B31" w:rsidP="007A4B31">
      <w:pPr>
        <w:pStyle w:val="21"/>
        <w:rPr>
          <w:i/>
        </w:rPr>
      </w:pPr>
      <w:r>
        <w:rPr>
          <w:b/>
        </w:rPr>
        <w:t xml:space="preserve">28. Дружинин Н. А. </w:t>
      </w:r>
      <w:r>
        <w:t>Возобновление леса и возрастное строение древостоев на торфяных по</w:t>
      </w:r>
      <w:r>
        <w:t>ч</w:t>
      </w:r>
      <w:r>
        <w:t>вах/ Н. А. Дружинин, Ф. Н. Дружинин. ‒ Вологда: Полиграф-Периодика, 2021-. (Шифр /Д 76 / Г2022‒5853</w:t>
      </w:r>
    </w:p>
    <w:p w:rsidR="007A4B31" w:rsidRPr="00287DFC" w:rsidRDefault="007A4B31" w:rsidP="007A4B31">
      <w:pPr>
        <w:pStyle w:val="a8"/>
        <w:rPr>
          <w:i/>
        </w:rPr>
      </w:pPr>
      <w:r w:rsidRPr="00287DFC">
        <w:rPr>
          <w:i/>
        </w:rPr>
        <w:t>Аннотация: Изложены результаты многолетнего исследования по оценке и динамике возобно</w:t>
      </w:r>
      <w:r w:rsidRPr="00287DFC">
        <w:rPr>
          <w:i/>
        </w:rPr>
        <w:t>в</w:t>
      </w:r>
      <w:r w:rsidRPr="00287DFC">
        <w:rPr>
          <w:i/>
        </w:rPr>
        <w:t>ления леса на торфяных почвах под пологом древостоя, на вырубках, гарях и горельниках. На эксп</w:t>
      </w:r>
      <w:r w:rsidRPr="00287DFC">
        <w:rPr>
          <w:i/>
        </w:rPr>
        <w:t>е</w:t>
      </w:r>
      <w:r w:rsidRPr="00287DFC">
        <w:rPr>
          <w:i/>
        </w:rPr>
        <w:t>риментальном материале выявлены типы возрастного строения древостоев. Определено влияние осушения на возрастную структуру древостоев и их отзывчивость на мелиоративные воздействия. Работа подготовлена в рамках государственного задания "Проведение прикладных научных иссл</w:t>
      </w:r>
      <w:r w:rsidRPr="00287DFC">
        <w:rPr>
          <w:i/>
        </w:rPr>
        <w:t>е</w:t>
      </w:r>
      <w:r w:rsidRPr="00287DFC">
        <w:rPr>
          <w:i/>
        </w:rPr>
        <w:t>дований" на 2021 год, плановый период 2022 и 2023 годов и среднесрочный период (2024 год) в сфере деятельности Федерального агентства лесного хозяйства по теме: "Разработать систему ведения лесного хозяйства на осушаемых землях в таежной зоне Европейской части Российской Федерации" при поддержке ООО УК "Череповецлес" и АО "Бабаевский леспромхоз"</w:t>
      </w:r>
    </w:p>
    <w:p w:rsidR="007A4B31" w:rsidRDefault="00762371" w:rsidP="007A4B31">
      <w:pPr>
        <w:pStyle w:val="a8"/>
      </w:pPr>
      <w:hyperlink r:id="rId53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29. Дружинин, Николай Андреевич</w:t>
      </w:r>
      <w:r>
        <w:t xml:space="preserve"> Возобновление леса и возрастное строение древостоев на торфяных почвах/ Н. А. Дружинин, Ф. Н. Дружинин. ‒ Вологда : Полиграф-Периодика</w:t>
      </w:r>
    </w:p>
    <w:p w:rsidR="007A4B31" w:rsidRDefault="007A4B31" w:rsidP="007A4B31">
      <w:pPr>
        <w:pStyle w:val="a8"/>
      </w:pPr>
      <w:r>
        <w:t>Т. 3Дружинин Н. А. ~/ Н. А.Дружинин, Ф. Н.Дружинин. ‒ 2021. ‒ 118 с.: цв.ил. ‒ Библиогр.: с. 74‒80 (88 назв.). (Шифр П/Д761/N3 Ч/з1 / Г2022‒5853/N3)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lastRenderedPageBreak/>
        <w:t xml:space="preserve">Аннотация: </w:t>
      </w:r>
      <w:r w:rsidRPr="00287DFC">
        <w:rPr>
          <w:i/>
        </w:rPr>
        <w:t>Изложены результаты многолетнего исследования по оценке и динамике возобновл</w:t>
      </w:r>
      <w:r w:rsidRPr="00287DFC">
        <w:rPr>
          <w:i/>
        </w:rPr>
        <w:t>е</w:t>
      </w:r>
      <w:r w:rsidRPr="00287DFC">
        <w:rPr>
          <w:i/>
        </w:rPr>
        <w:t>ния леса на торфяных почвах под пологом древостоя, на вырубках, гарях и горельниках. На экспер</w:t>
      </w:r>
      <w:r w:rsidRPr="00287DFC">
        <w:rPr>
          <w:i/>
        </w:rPr>
        <w:t>и</w:t>
      </w:r>
      <w:r w:rsidRPr="00287DFC">
        <w:rPr>
          <w:i/>
        </w:rPr>
        <w:t>ментальном материале выявлены типы возрастного строения древостоев. Определено влияние осушения на возрастную структуру древостоев и их отзывчивость на мелиоративные воздействия. Работа подготовлена в рамках государственного задания "Проведение прикладных научных иссл</w:t>
      </w:r>
      <w:r w:rsidRPr="00287DFC">
        <w:rPr>
          <w:i/>
        </w:rPr>
        <w:t>е</w:t>
      </w:r>
      <w:r w:rsidRPr="00287DFC">
        <w:rPr>
          <w:i/>
        </w:rPr>
        <w:t>дований" на 2021 год, плановый период 2022 и 2023 годов и среднесрочный период (2024 год) в сфере деятельности Федерального агентства лесного хозяйства по теме: "Разработать систему ведения лесного хозяйства на осушаемых землях в таежной зоне Европейской части Российской Федерации" при поддержке ООО УК "Череповецлес" и АО "Бабаевский леспромхоз"</w:t>
      </w:r>
    </w:p>
    <w:p w:rsidR="007A4B31" w:rsidRDefault="00762371" w:rsidP="007A4B31">
      <w:pPr>
        <w:pStyle w:val="a8"/>
      </w:pPr>
      <w:hyperlink r:id="rId54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30. Минниханов Р. Н. </w:t>
      </w:r>
      <w:r>
        <w:t>Система воспроизводства и лесопользования в малолесных реги</w:t>
      </w:r>
      <w:r>
        <w:t>о</w:t>
      </w:r>
      <w:r>
        <w:t>нах/ Минниханов Р. Н.; Академия наук Республики Татарстан, Отделение сельскохозяйственных наук. ‒ Казань: Издательство Академии наук РТ, 2018. ‒ 287 с.: цв.ил.; 21 см. ‒ Библиогр.: с. 237‒287 (555 назв.). (Шифр П/М620 Ч/з1 / Г2022‒8364)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Изложены результаты полувекового производственного опыта и экспериментов по рациональному природопользованию ГКУ "Сабинское лесничество" Министерства лесного хозя</w:t>
      </w:r>
      <w:r w:rsidRPr="00287DFC">
        <w:rPr>
          <w:i/>
        </w:rPr>
        <w:t>й</w:t>
      </w:r>
      <w:r w:rsidRPr="00287DFC">
        <w:rPr>
          <w:i/>
        </w:rPr>
        <w:t>ства Республики Татарстан. Работа предназначена экологам, специалистам лесного и садово-паркового хозяйства и будет полезна всем, кто заинтересован в поддержании благоприятной окружающей среды</w:t>
      </w:r>
    </w:p>
    <w:p w:rsidR="007A4B31" w:rsidRDefault="00762371" w:rsidP="007A4B31">
      <w:pPr>
        <w:pStyle w:val="a8"/>
      </w:pPr>
      <w:hyperlink r:id="rId55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31. Региональное</w:t>
      </w:r>
      <w:r>
        <w:t xml:space="preserve"> научно-практическое руководство : организация, технология выборочных форм рубок в березовой хозяйственной секции при многоцелевом использовании л</w:t>
      </w:r>
      <w:r>
        <w:t>е</w:t>
      </w:r>
      <w:r>
        <w:t>сов/ Дружинин Ф. Н., Дружинин Н. А., Корякина Д. М. [и др.] ; Федеральное агентство лесного х</w:t>
      </w:r>
      <w:r>
        <w:t>о</w:t>
      </w:r>
      <w:r>
        <w:t>зяйства Российской Федерации, Департамент лесного комплекса Вологодской области, Северный научно-исследовательский институт лесного хозяйства, Вологодская региональная лаборатория. ‒ Вологда : Полиграф-Периодика</w:t>
      </w:r>
    </w:p>
    <w:p w:rsidR="007A4B31" w:rsidRDefault="007A4B31" w:rsidP="007A4B31">
      <w:pPr>
        <w:pStyle w:val="a8"/>
      </w:pPr>
      <w:r>
        <w:t>Т. 2/ Ф. Н.Дружинин, Н. А.Дружинин, Д. М.Корякина. ‒ 2021. ‒ 67 с.: ил., цв.ил. ‒ Библиогр.: с. 33‒34. (Шифр П/Р326/N2 Ч/з1 / Г2022‒5860/N2)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Региональное научно-практическое руководство разработано на основе обобщения экспериментального материала, анализа литературных источников и в соответствии с действ</w:t>
      </w:r>
      <w:r w:rsidRPr="00287DFC">
        <w:rPr>
          <w:i/>
        </w:rPr>
        <w:t>у</w:t>
      </w:r>
      <w:r w:rsidRPr="00287DFC">
        <w:rPr>
          <w:i/>
        </w:rPr>
        <w:t>ющими федеральными и региональными нормативно-правовыми актами по ведению лесного хозя</w:t>
      </w:r>
      <w:r w:rsidRPr="00287DFC">
        <w:rPr>
          <w:i/>
        </w:rPr>
        <w:t>й</w:t>
      </w:r>
      <w:r w:rsidRPr="00287DFC">
        <w:rPr>
          <w:i/>
        </w:rPr>
        <w:t>ства в лесах Российской Федерации. Предназначено для практического использования специалистам лесного комплекса региона. Выбор системы, метода и способа рубок при сырьевом использовании лесов позволит свести к минимуму экологический ущерб лесной среде, а также повлияет на кач</w:t>
      </w:r>
      <w:r w:rsidRPr="00287DFC">
        <w:rPr>
          <w:i/>
        </w:rPr>
        <w:t>е</w:t>
      </w:r>
      <w:r w:rsidRPr="00287DFC">
        <w:rPr>
          <w:i/>
        </w:rPr>
        <w:t>ство выполнения технологических операций при заготовке древесины и уходе за лесами, эффекти</w:t>
      </w:r>
      <w:r w:rsidRPr="00287DFC">
        <w:rPr>
          <w:i/>
        </w:rPr>
        <w:t>в</w:t>
      </w:r>
      <w:r w:rsidRPr="00287DFC">
        <w:rPr>
          <w:i/>
        </w:rPr>
        <w:t>ное лесовосстановление и последующее лесовыращивание</w:t>
      </w:r>
      <w:r>
        <w:t>.</w:t>
      </w:r>
    </w:p>
    <w:p w:rsidR="007A4B31" w:rsidRDefault="00762371" w:rsidP="007A4B31">
      <w:pPr>
        <w:pStyle w:val="a8"/>
      </w:pPr>
      <w:hyperlink r:id="rId56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32. Спиридонов С. В. </w:t>
      </w:r>
      <w:r>
        <w:t>Технология и оборудование в лесном и садово-парковом производстве : учебное пособие/ С. В. Спиридонов, С. Ф. Козьмин, Ю. Л. Пушков. ‒ Санкт-Петербург: СПбГЛТУ, 2021. ‒ 59 с.: ил.; 21 см. ‒ Библиогр.: с. 57‒58. (Шифр П3/С722 Ч/з1 / Г2022‒7894упр)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учебном пособии изложены вопросы применения машин и механизмов для комплек</w:t>
      </w:r>
      <w:r w:rsidRPr="00287DFC">
        <w:rPr>
          <w:i/>
        </w:rPr>
        <w:t>с</w:t>
      </w:r>
      <w:r w:rsidRPr="00287DFC">
        <w:rPr>
          <w:i/>
        </w:rPr>
        <w:t>ной механизации работ в лесном и садово-парковом производстве. Приводятся технологии работ при лесовосстановлении на вырубках, в питомниках, на рубках ухода и в лесных и садово-парковых хозяйствах. Рассматриваются вопросы заготовки, очистки и сортировки посевного материала. Представлены методики расчёта тягового сопротивления лесных и садово-парковых машин и агр</w:t>
      </w:r>
      <w:r w:rsidRPr="00287DFC">
        <w:rPr>
          <w:i/>
        </w:rPr>
        <w:t>е</w:t>
      </w:r>
      <w:r w:rsidRPr="00287DFC">
        <w:rPr>
          <w:i/>
        </w:rPr>
        <w:t>гатирования их с тракторами различного класса тяги. Рассматриваются вопросы исследования параметров машин и механизмов, применяемых на всех видах работ в лесном и садово-парковом производствах. Приводятся основные характеристики машин и механизмов, расчёт сменной прои</w:t>
      </w:r>
      <w:r w:rsidRPr="00287DFC">
        <w:rPr>
          <w:i/>
        </w:rPr>
        <w:t>з</w:t>
      </w:r>
      <w:r w:rsidRPr="00287DFC">
        <w:rPr>
          <w:i/>
        </w:rPr>
        <w:t>водительности машинно-тракторных агрегатов, исследования проходимости колёсных тракторов, а также технические характеристики серийных колёсных и гусеничных тракторов</w:t>
      </w:r>
    </w:p>
    <w:p w:rsidR="007A4B31" w:rsidRDefault="00762371" w:rsidP="007A4B31">
      <w:pPr>
        <w:pStyle w:val="a8"/>
      </w:pPr>
      <w:hyperlink r:id="rId57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"/>
      </w:pPr>
      <w:bookmarkStart w:id="26" w:name="_Toc112870665"/>
      <w:r>
        <w:lastRenderedPageBreak/>
        <w:t>Пищевая промышленность</w:t>
      </w:r>
      <w:bookmarkEnd w:id="26"/>
    </w:p>
    <w:p w:rsidR="007A4B31" w:rsidRDefault="007A4B31" w:rsidP="007A4B31">
      <w:pPr>
        <w:pStyle w:val="21"/>
      </w:pPr>
      <w:r>
        <w:rPr>
          <w:b/>
        </w:rPr>
        <w:t>33. Пищевые</w:t>
      </w:r>
      <w:r>
        <w:t xml:space="preserve"> добавки и их применение в пищевой промышленности : учебное пособие/ Н. Н. Лебедева, Н. В. Николаева, В. А. Грибкова, Н. Г. Иванова; Министерство науки и высшего образов</w:t>
      </w:r>
      <w:r>
        <w:t>а</w:t>
      </w:r>
      <w:r>
        <w:t>ния Российской Федерации, Московский государственный университет технологий и управления имени К. Г. Разумовского (Первый казачий университет). ‒ Москва: Сам Полиграфист, 2022. ‒ 162 с.: ил.; 21 см. ‒ Библиогр.: с. 147‒149 (18 назв.). (Шифр Л8/П368 Ч/з1 / Г2022‒8195)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содержит современные сведения о большой группе природных и синтетических веществ, применяемых в производстве продуктов питания в качестве пищевых д</w:t>
      </w:r>
      <w:r w:rsidRPr="00287DFC">
        <w:rPr>
          <w:i/>
        </w:rPr>
        <w:t>о</w:t>
      </w:r>
      <w:r w:rsidRPr="00287DFC">
        <w:rPr>
          <w:i/>
        </w:rPr>
        <w:t>бавок. Приведены их классификация и международная цифровая кодификация, требования по о</w:t>
      </w:r>
      <w:r w:rsidRPr="00287DFC">
        <w:rPr>
          <w:i/>
        </w:rPr>
        <w:t>с</w:t>
      </w:r>
      <w:r w:rsidRPr="00287DFC">
        <w:rPr>
          <w:i/>
        </w:rPr>
        <w:t>новным показателям качества, пределы допустимых концентраций и дозировки. Особое внимание уделено технологическим особенностям применения добавок на различных этапах производства</w:t>
      </w:r>
    </w:p>
    <w:p w:rsidR="007A4B31" w:rsidRDefault="00762371" w:rsidP="007A4B31">
      <w:pPr>
        <w:pStyle w:val="a8"/>
      </w:pPr>
      <w:hyperlink r:id="rId58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"/>
      </w:pPr>
      <w:bookmarkStart w:id="27" w:name="_Toc112870666"/>
      <w:r>
        <w:t>Биологические науки</w:t>
      </w:r>
      <w:bookmarkEnd w:id="27"/>
    </w:p>
    <w:p w:rsidR="007A4B31" w:rsidRDefault="007A4B31" w:rsidP="007A4B31">
      <w:pPr>
        <w:pStyle w:val="21"/>
      </w:pPr>
      <w:r>
        <w:rPr>
          <w:b/>
        </w:rPr>
        <w:t>34. Лабораторный</w:t>
      </w:r>
      <w:r>
        <w:t xml:space="preserve"> практикум по курсу "Мониторинг ценопопуляций растений" : учебное пос</w:t>
      </w:r>
      <w:r>
        <w:t>о</w:t>
      </w:r>
      <w:r>
        <w:t>бие/ Л. Н. Ковригина, Н. Г. Романова, Т. А. Терёхина, Н. В. Овчаров. ‒ Барнаул: Издательство Алта</w:t>
      </w:r>
      <w:r>
        <w:t>й</w:t>
      </w:r>
      <w:r>
        <w:t>ского государственного университета, 2022. ‒ 155 с.; 21 см. ‒ Библиогр.: с. 151‒155. (Шифр Е58/Л125 Ч/з1 / Г2022‒7896упр)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предназначено для студентов, обучающихся по направлению "Би</w:t>
      </w:r>
      <w:r w:rsidRPr="00287DFC">
        <w:rPr>
          <w:i/>
        </w:rPr>
        <w:t>о</w:t>
      </w:r>
      <w:r w:rsidRPr="00287DFC">
        <w:rPr>
          <w:i/>
        </w:rPr>
        <w:t>логия" (уровень бакалавриат), "Биология" (уровень магистратуры)</w:t>
      </w:r>
    </w:p>
    <w:p w:rsidR="007A4B31" w:rsidRDefault="00762371" w:rsidP="007A4B31">
      <w:pPr>
        <w:pStyle w:val="a8"/>
      </w:pPr>
      <w:hyperlink r:id="rId59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35. Млекопитающие</w:t>
      </w:r>
      <w:r>
        <w:t xml:space="preserve"> в меняющемся мире: актуальные проблемы териологии : XI съезд Тери</w:t>
      </w:r>
      <w:r>
        <w:t>о</w:t>
      </w:r>
      <w:r>
        <w:t>логического общества при РАН : материалы конференции с международным участием, 14‒18 марта 2022 г., г. Москва, ИПЭЭ РАН. ‒ Москва: КМК, 2022. ‒ 430 с.: ил.; 24 см. ‒ Часть текста англ. ‒ Авт. указ.: с. 423‒430. (Шифр Е69/М721 Ч/з1 / Д2022‒1082)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Сборник включает материалы докладов участников конференции с международным участием "Млекопитающие в меняющемся мире: актуальные проблемы териологии" (XI Съезд Т</w:t>
      </w:r>
      <w:r w:rsidRPr="00287DFC">
        <w:rPr>
          <w:i/>
        </w:rPr>
        <w:t>е</w:t>
      </w:r>
      <w:r w:rsidRPr="00287DFC">
        <w:rPr>
          <w:i/>
        </w:rPr>
        <w:t>риологического общества при РАН) (14‒18 марта 2022 г., г. Москва, ИПЭЭ РАН). На конференции рассматриваются следующие вопросы: систематика, филогения и видообразование у млекопита</w:t>
      </w:r>
      <w:r w:rsidRPr="00287DFC">
        <w:rPr>
          <w:i/>
        </w:rPr>
        <w:t>ю</w:t>
      </w:r>
      <w:r w:rsidRPr="00287DFC">
        <w:rPr>
          <w:i/>
        </w:rPr>
        <w:t>щих, филогеография и структура вида, зоогеография и фаунистика, экология млекопитающих, и</w:t>
      </w:r>
      <w:r w:rsidRPr="00287DFC">
        <w:rPr>
          <w:i/>
        </w:rPr>
        <w:t>с</w:t>
      </w:r>
      <w:r w:rsidRPr="00287DFC">
        <w:rPr>
          <w:i/>
        </w:rPr>
        <w:t>пользование ресурсов и сохранение млекопитающих, поведение и коммуникация млекопитающих, экологическая физиология млекопитающих, медицинская териология, паразиты и болезни млекоп</w:t>
      </w:r>
      <w:r w:rsidRPr="00287DFC">
        <w:rPr>
          <w:i/>
        </w:rPr>
        <w:t>и</w:t>
      </w:r>
      <w:r w:rsidRPr="00287DFC">
        <w:rPr>
          <w:i/>
        </w:rPr>
        <w:t>тающих, морфология млекопитающих, палеотериология</w:t>
      </w:r>
    </w:p>
    <w:p w:rsidR="007A4B31" w:rsidRDefault="00762371" w:rsidP="007A4B31">
      <w:pPr>
        <w:pStyle w:val="a8"/>
      </w:pPr>
      <w:hyperlink r:id="rId60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36. Программы</w:t>
      </w:r>
      <w:r>
        <w:t xml:space="preserve"> учебных дисциплин кафедры зоологии беспозвоночных биологического факул</w:t>
      </w:r>
      <w:r>
        <w:t>ь</w:t>
      </w:r>
      <w:r>
        <w:t>тета Санкт-Петербургского государственного университета : магистратура "Биология" : учебно-методическое пособие/ Гранович А. И., Островский А. Н., Карпов С. А. [и др.]. ‒ Москва: КМК, 2022. ‒ 95, [1] с.; 22 см. ‒ Библиогр. в конце разд. (Шифр Е69/П784 Ч/з1 / Г2022‒7884упр)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Учебно-методическое пособие демонстрирует структуру организации учебного пр</w:t>
      </w:r>
      <w:r w:rsidRPr="00287DFC">
        <w:rPr>
          <w:i/>
        </w:rPr>
        <w:t>о</w:t>
      </w:r>
      <w:r w:rsidRPr="00287DFC">
        <w:rPr>
          <w:i/>
        </w:rPr>
        <w:t>цесса, а также набор и содержание учебных дисциплин, реализуемых кафедрой зоологии беспозв</w:t>
      </w:r>
      <w:r w:rsidRPr="00287DFC">
        <w:rPr>
          <w:i/>
        </w:rPr>
        <w:t>о</w:t>
      </w:r>
      <w:r w:rsidRPr="00287DFC">
        <w:rPr>
          <w:i/>
        </w:rPr>
        <w:t>ночных СПбГУ для студентов, обучающихся по образовательной программе магистратура "Биол</w:t>
      </w:r>
      <w:r w:rsidRPr="00287DFC">
        <w:rPr>
          <w:i/>
        </w:rPr>
        <w:t>о</w:t>
      </w:r>
      <w:r w:rsidRPr="00287DFC">
        <w:rPr>
          <w:i/>
        </w:rPr>
        <w:t>гия" (направление "Биология"). Учебно-методические материалы, собранные в издании, отражают многолетний опыт преподавателей кафедры в реализации программы магистратуры на основе а</w:t>
      </w:r>
      <w:r w:rsidRPr="00287DFC">
        <w:rPr>
          <w:i/>
        </w:rPr>
        <w:t>к</w:t>
      </w:r>
      <w:r w:rsidRPr="00287DFC">
        <w:rPr>
          <w:i/>
        </w:rPr>
        <w:t>тивно развивающихся областей биологии и их методической базы. Нынешняя зоология все отчетл</w:t>
      </w:r>
      <w:r w:rsidRPr="00287DFC">
        <w:rPr>
          <w:i/>
        </w:rPr>
        <w:t>и</w:t>
      </w:r>
      <w:r w:rsidRPr="00287DFC">
        <w:rPr>
          <w:i/>
        </w:rPr>
        <w:t>вее становится областью знаний, интегрирующей достижения самых разных направлений исслед</w:t>
      </w:r>
      <w:r w:rsidRPr="00287DFC">
        <w:rPr>
          <w:i/>
        </w:rPr>
        <w:t>о</w:t>
      </w:r>
      <w:r w:rsidRPr="00287DFC">
        <w:rPr>
          <w:i/>
        </w:rPr>
        <w:t>вания ‒ генетики, молекулярной биологии, биологии развития, клеточной биологии, физиологии и даже микробиологии. Именно эта интеграция расширяет рамки задач и методических подходов "классической" зоологии. Она же заставляет искать новые приемы в организации учебной работы, в формировании учебных планов, сущностного наполнения дисциплин</w:t>
      </w:r>
    </w:p>
    <w:p w:rsidR="007A4B31" w:rsidRDefault="00762371" w:rsidP="007A4B31">
      <w:pPr>
        <w:pStyle w:val="a8"/>
      </w:pPr>
      <w:hyperlink r:id="rId61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37. Сидоров Д. А. </w:t>
      </w:r>
      <w:r>
        <w:t xml:space="preserve">Теория и практика биоценологических исследований : учебное пособие : [16+]/ Д. А. Сидоров, С. Л. Лузянин. ‒ Кемерово: Кемеровский государственный университет, 2022. ‒ </w:t>
      </w:r>
      <w:r>
        <w:lastRenderedPageBreak/>
        <w:t>179 с.: ил.; 21 см. ‒ (Высшее образование). ‒ Библиогр.: с. 170‒176 (62 назв.). (Шифр Е081/С347 Ч/з1 / Г2022‒7898упр)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разработано по дисциплинам "Учебная практика. Ознакомительная практика" и "Учебная практика. Учебная практика по биоценологии". В пособии изложены теор</w:t>
      </w:r>
      <w:r w:rsidRPr="00287DFC">
        <w:rPr>
          <w:i/>
        </w:rPr>
        <w:t>е</w:t>
      </w:r>
      <w:r w:rsidRPr="00287DFC">
        <w:rPr>
          <w:i/>
        </w:rPr>
        <w:t>тические основы экологии сообществ и методы биоценологических исследований. Учебное пособие написано в соответствии с требованиями ФГОС ВО по направлениям подготовки 05.03.06 "Экол</w:t>
      </w:r>
      <w:r w:rsidRPr="00287DFC">
        <w:rPr>
          <w:i/>
        </w:rPr>
        <w:t>о</w:t>
      </w:r>
      <w:r w:rsidRPr="00287DFC">
        <w:rPr>
          <w:i/>
        </w:rPr>
        <w:t>гия и природопользование" и 06.03.01 "Биология". Предназначено для студентов, изучающих дисц</w:t>
      </w:r>
      <w:r w:rsidRPr="00287DFC">
        <w:rPr>
          <w:i/>
        </w:rPr>
        <w:t>и</w:t>
      </w:r>
      <w:r w:rsidRPr="00287DFC">
        <w:rPr>
          <w:i/>
        </w:rPr>
        <w:t>плины "Экология" и "Общая экология", а также при прохождении учебных практик. Кроме того, учебное пособие рекомендовано преподавателям школ, педагогам дополнительного образования при организации проектной и научно-исследовательской деятельности обучающихся, а также школьн</w:t>
      </w:r>
      <w:r w:rsidRPr="00287DFC">
        <w:rPr>
          <w:i/>
        </w:rPr>
        <w:t>и</w:t>
      </w:r>
      <w:r w:rsidRPr="00287DFC">
        <w:rPr>
          <w:i/>
        </w:rPr>
        <w:t>кам и всем, кто интересуется экологией и исследованиями биоценозов</w:t>
      </w:r>
    </w:p>
    <w:p w:rsidR="007A4B31" w:rsidRDefault="00762371" w:rsidP="007A4B31">
      <w:pPr>
        <w:pStyle w:val="a8"/>
      </w:pPr>
      <w:hyperlink r:id="rId62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38. Шарипова М. Ю. </w:t>
      </w:r>
      <w:r>
        <w:t>Альгология : учебное пособие/ М. Ю. Шарипова, И. Е. Дубовик. ‒ Уфа: БашГУ, 2017. ‒ 203 с.: ил.; 21 см. ‒ Библиогр.: с. 197‒198. (Шифр Е59/Ш259 Ч/з1 / Г2022‒7897упр)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В учебном пособии рассмотрены вопросы морфологии, цитологии, размножения и экологии водорослей. Пособие включает характеристику основных отделов водорослей, особенн</w:t>
      </w:r>
      <w:r w:rsidRPr="00287DFC">
        <w:rPr>
          <w:i/>
        </w:rPr>
        <w:t>о</w:t>
      </w:r>
      <w:r w:rsidRPr="00287DFC">
        <w:rPr>
          <w:i/>
        </w:rPr>
        <w:t>сти их строения, размножения и жизненных циклов, роль в природе и хозяйственное значение. Ра</w:t>
      </w:r>
      <w:r w:rsidRPr="00287DFC">
        <w:rPr>
          <w:i/>
        </w:rPr>
        <w:t>с</w:t>
      </w:r>
      <w:r w:rsidRPr="00287DFC">
        <w:rPr>
          <w:i/>
        </w:rPr>
        <w:t>смотрены основные методы сбора, культивирования и исследования водорослей. Предназначено для бакалавров и магистрантов биологического факультета, а также может быть использовано асп</w:t>
      </w:r>
      <w:r w:rsidRPr="00287DFC">
        <w:rPr>
          <w:i/>
        </w:rPr>
        <w:t>и</w:t>
      </w:r>
      <w:r w:rsidRPr="00287DFC">
        <w:rPr>
          <w:i/>
        </w:rPr>
        <w:t>рантами, учителями биологии, экологии</w:t>
      </w:r>
    </w:p>
    <w:p w:rsidR="007A4B31" w:rsidRDefault="00762371" w:rsidP="007A4B31">
      <w:pPr>
        <w:pStyle w:val="a8"/>
      </w:pPr>
      <w:hyperlink r:id="rId63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39. Шемякина О. А. </w:t>
      </w:r>
      <w:r>
        <w:t>Птицы заповедника "Полистовский" : (аннотированный список видов)/ О. А. Шемякина; под редакцией А. В. Зиновьева ; Комиссия Российской академии наук по сохранению биологического разнообразия (Секция заповедного дела), Министерство природных ресурсов и эк</w:t>
      </w:r>
      <w:r>
        <w:t>о</w:t>
      </w:r>
      <w:r>
        <w:t>логии Российской Федерации, Полистовский государственный природный заповедник. ‒ Москва: КМК, 2021. ‒ 83 с.: ил.; 21 см. ‒ (Флора и фауна заповедников; вып. 144). ‒ Библиогр.: с. 68‒71. ‒ Алф. указ. латин. и рус. назв. таксонов: с. 72‒77. (Шифр Е69/Ш468 Ч/з1 / Г2022‒8178)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Аннотированный список птиц Полистовского заповедника включает данные о 181 виде птиц на территории Полистовского заповедника и его охранной зоны. Приводятся оценка чи</w:t>
      </w:r>
      <w:r w:rsidRPr="00287DFC">
        <w:rPr>
          <w:i/>
        </w:rPr>
        <w:t>с</w:t>
      </w:r>
      <w:r w:rsidRPr="00287DFC">
        <w:rPr>
          <w:i/>
        </w:rPr>
        <w:t>ленности и сведения о местонахождениях видов</w:t>
      </w:r>
    </w:p>
    <w:p w:rsidR="007A4B31" w:rsidRDefault="00762371" w:rsidP="007A4B31">
      <w:pPr>
        <w:pStyle w:val="a8"/>
      </w:pPr>
      <w:hyperlink r:id="rId64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 xml:space="preserve">40. Шубин Н. </w:t>
      </w:r>
      <w:r>
        <w:t>Требуется сборка : расшифровываем четыре миллиарда лет истории жизни-от древних окаменелостей до ДНК : [12+]/ Нил Шубин; перевод с английского Т. Мосоловой. ‒ Москва: Corpus; Москва: АСТ, 2022. ‒ 282, [1] с.: ил.; 22 см. ‒ (Книжные проекты Дмитрия Зимина). ‒ (Эл</w:t>
      </w:r>
      <w:r>
        <w:t>е</w:t>
      </w:r>
      <w:r>
        <w:t>менты 2.0). ‒ (Corpus; 697). ‒ Пер.изд.: Some assembly required/ Shubin, Neil. ‒ Библиогр. в примеч.: с. 250‒274. ‒ Предм.-имен. указ.: с. 277‒283. (Шифр Е02/Ш951 Ч/з1 / Г2022‒8206)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Default="007A4B31" w:rsidP="007A4B31">
      <w:pPr>
        <w:pStyle w:val="a8"/>
      </w:pPr>
      <w:r>
        <w:t xml:space="preserve">Аннотация: </w:t>
      </w:r>
      <w:r w:rsidRPr="00287DFC">
        <w:rPr>
          <w:i/>
        </w:rPr>
        <w:t>Американский эволюционный биолог и палеонтолог Нил Шубин стал известен на весь мир, когда вышел его научно-популярный бестселлер "Внутренняя рыба". Научное сообщество зн</w:t>
      </w:r>
      <w:r w:rsidRPr="00287DFC">
        <w:rPr>
          <w:i/>
        </w:rPr>
        <w:t>а</w:t>
      </w:r>
      <w:r w:rsidRPr="00287DFC">
        <w:rPr>
          <w:i/>
        </w:rPr>
        <w:t>ет его как активного сторонника комплексного подхода к исследованию вопросов эволюции: объед</w:t>
      </w:r>
      <w:r w:rsidRPr="00287DFC">
        <w:rPr>
          <w:i/>
        </w:rPr>
        <w:t>и</w:t>
      </w:r>
      <w:r w:rsidRPr="00287DFC">
        <w:rPr>
          <w:i/>
        </w:rPr>
        <w:t>няя палеонтологию, генетику развития и геномику, можно получить многомерную картину истории жизни, от которой захватывает дух. Именно такое полотно Шубин дает нам рассмотреть в д</w:t>
      </w:r>
      <w:r w:rsidRPr="00287DFC">
        <w:rPr>
          <w:i/>
        </w:rPr>
        <w:t>е</w:t>
      </w:r>
      <w:r w:rsidRPr="00287DFC">
        <w:rPr>
          <w:i/>
        </w:rPr>
        <w:t>талях, рассказывая в своей новой книге "Требуется сборка" о том, как ученые разных эпох и стран по крупинкам расшифровывали загадки, накопленные природой за четыре миллиарда лет. И о том, что мы понимаем сегодня про жизнь на Земле. И о том, что намерены выяснить в будущем</w:t>
      </w:r>
    </w:p>
    <w:p w:rsidR="007A4B31" w:rsidRDefault="00762371" w:rsidP="007A4B31">
      <w:pPr>
        <w:pStyle w:val="a8"/>
      </w:pPr>
      <w:hyperlink r:id="rId65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21"/>
      </w:pPr>
      <w:r>
        <w:rPr>
          <w:b/>
        </w:rPr>
        <w:t>41. Экологический</w:t>
      </w:r>
      <w:r>
        <w:t xml:space="preserve"> вестник Чувашской Республики/ Министерство природных ресурсов и эк</w:t>
      </w:r>
      <w:r>
        <w:t>о</w:t>
      </w:r>
      <w:r>
        <w:t>логии Чувашской Республики, Чувашский государственный университет имени И. Н. Ульянова, Ч</w:t>
      </w:r>
      <w:r>
        <w:t>у</w:t>
      </w:r>
      <w:r>
        <w:t>вашское республиканское отделение Русского географического общества. ‒ Вып. (19 )-. ‒ Чебоксары, 2021-. (Шифр /Э 40 / Т4475</w:t>
      </w:r>
    </w:p>
    <w:p w:rsidR="007A4B31" w:rsidRDefault="00762371" w:rsidP="007A4B31">
      <w:pPr>
        <w:pStyle w:val="a8"/>
      </w:pPr>
      <w:hyperlink r:id="rId66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"/>
      </w:pPr>
      <w:bookmarkStart w:id="28" w:name="_Toc112870667"/>
      <w:r>
        <w:lastRenderedPageBreak/>
        <w:t>Технические и прикладные науки. Отрасли хозяйства</w:t>
      </w:r>
      <w:r>
        <w:br/>
        <w:t>(Энергетика. Электроника. Автоматика. Связь. Машиностроение. Металлургия</w:t>
      </w:r>
      <w:r w:rsidR="00CE4FB8">
        <w:t>)</w:t>
      </w:r>
      <w:bookmarkEnd w:id="28"/>
      <w:r>
        <w:t xml:space="preserve"> </w:t>
      </w:r>
    </w:p>
    <w:p w:rsidR="007A4B31" w:rsidRDefault="007A4B31" w:rsidP="007A4B31">
      <w:pPr>
        <w:pStyle w:val="21"/>
      </w:pPr>
      <w:r>
        <w:rPr>
          <w:b/>
        </w:rPr>
        <w:t>42. Основы</w:t>
      </w:r>
      <w:r>
        <w:t xml:space="preserve"> процесса производства и эксплуатации автомобилей и тракторов : учебное пособие : 23.05.01/ составители: А. В. Русинов [и др.]. ‒ Саратов: Амирит, 2022. ‒ 116 с.: ил.; 21 см. ‒ Би</w:t>
      </w:r>
      <w:r>
        <w:t>б</w:t>
      </w:r>
      <w:r>
        <w:t>лиогр.: с. 114‒115 (15 назв.). (Шифр О 33/О.753 Ч/з1 / Г2022‒7879упр)</w:t>
      </w:r>
    </w:p>
    <w:p w:rsidR="007A4B31" w:rsidRDefault="007A4B31" w:rsidP="007A4B31">
      <w:pPr>
        <w:pStyle w:val="a8"/>
      </w:pPr>
      <w:r>
        <w:t>Экземпляры: всего: 1 ‒ Ч/з1(1)</w:t>
      </w:r>
    </w:p>
    <w:p w:rsidR="007A4B31" w:rsidRPr="00287DFC" w:rsidRDefault="007A4B31" w:rsidP="007A4B31">
      <w:pPr>
        <w:pStyle w:val="a8"/>
        <w:rPr>
          <w:i/>
        </w:rPr>
      </w:pPr>
      <w:r>
        <w:t xml:space="preserve">Аннотация: </w:t>
      </w:r>
      <w:r w:rsidRPr="00287DFC">
        <w:rPr>
          <w:i/>
        </w:rPr>
        <w:t>Учебное пособие содержит основные положения производства и технической эк</w:t>
      </w:r>
      <w:r w:rsidRPr="00287DFC">
        <w:rPr>
          <w:i/>
        </w:rPr>
        <w:t>с</w:t>
      </w:r>
      <w:r w:rsidRPr="00287DFC">
        <w:rPr>
          <w:i/>
        </w:rPr>
        <w:t>плуатации, планово-предупредительной системы технического обслуживания и ремонта автомоб</w:t>
      </w:r>
      <w:r w:rsidRPr="00287DFC">
        <w:rPr>
          <w:i/>
        </w:rPr>
        <w:t>и</w:t>
      </w:r>
      <w:r w:rsidRPr="00287DFC">
        <w:rPr>
          <w:i/>
        </w:rPr>
        <w:t>лей и тракторов. Приведены данные, характеризующие изменения технического состояния машин и механизмов, их узлов, агрегатов и деталей в процессе эксплуатации. Рассмотрены факторы, вли</w:t>
      </w:r>
      <w:r w:rsidRPr="00287DFC">
        <w:rPr>
          <w:i/>
        </w:rPr>
        <w:t>я</w:t>
      </w:r>
      <w:r w:rsidRPr="00287DFC">
        <w:rPr>
          <w:i/>
        </w:rPr>
        <w:t>ющие на их производительность и способы их повышения</w:t>
      </w:r>
    </w:p>
    <w:p w:rsidR="007A4B31" w:rsidRDefault="00762371" w:rsidP="007A4B31">
      <w:pPr>
        <w:pStyle w:val="a8"/>
      </w:pPr>
      <w:hyperlink r:id="rId67" w:history="1">
        <w:r w:rsidR="007A4B31">
          <w:rPr>
            <w:rStyle w:val="ad"/>
          </w:rPr>
          <w:t>Перейти в каталог</w:t>
        </w:r>
      </w:hyperlink>
    </w:p>
    <w:p w:rsidR="007A4B31" w:rsidRDefault="007A4B31" w:rsidP="007A4B31">
      <w:pPr>
        <w:pStyle w:val="1"/>
      </w:pPr>
      <w:bookmarkStart w:id="29" w:name="_Toc112870668"/>
      <w:r>
        <w:t>Универсальная тематика</w:t>
      </w:r>
      <w:bookmarkEnd w:id="29"/>
    </w:p>
    <w:p w:rsidR="007A4B31" w:rsidRDefault="007A4B31" w:rsidP="007A4B31">
      <w:pPr>
        <w:pStyle w:val="21"/>
      </w:pPr>
      <w:r>
        <w:rPr>
          <w:b/>
        </w:rPr>
        <w:t>43. Интеллектуальный</w:t>
      </w:r>
      <w:r>
        <w:t xml:space="preserve"> вклад тюркоязычных ученых в современную науку : материалы межд</w:t>
      </w:r>
      <w:r>
        <w:t>у</w:t>
      </w:r>
      <w:r>
        <w:t>народной научной конференции, посвященной 30-летию Татарского общественного центра Удму</w:t>
      </w:r>
      <w:r>
        <w:t>р</w:t>
      </w:r>
      <w:r>
        <w:t>тии, 25‒26 ноября 2021 г., Ижевск. ‒ Ижевск: Ижевская ГСХА, 2021. ‒ 443 с.; 29 см. ‒ Библиогр. в конце докл. (Шифр Я43/И730 Ч/з2 / Е2022‒791)</w:t>
      </w:r>
    </w:p>
    <w:p w:rsidR="007A4B31" w:rsidRDefault="007A4B31" w:rsidP="007A4B31">
      <w:pPr>
        <w:pStyle w:val="a8"/>
      </w:pPr>
      <w:r>
        <w:t>Экземпляры: всего: 1 ‒ Ч/з2(1)</w:t>
      </w:r>
    </w:p>
    <w:p w:rsidR="007A4B31" w:rsidRDefault="007A4B31" w:rsidP="007A4B31">
      <w:pPr>
        <w:pStyle w:val="a8"/>
      </w:pPr>
      <w:r>
        <w:t>Аннотация: В сборнике представлены статьи российских и зарубежных ученых, отражающие р</w:t>
      </w:r>
      <w:r>
        <w:t>е</w:t>
      </w:r>
      <w:r>
        <w:t>зультаты исследований в различных отраслях науки. Издание рекомендуется студентам, аспирантам, преподавателям сельскохозяйственных вузов, работникам научно-исследовательских учреждений и специалистам агропромышленного комплекса</w:t>
      </w:r>
    </w:p>
    <w:p w:rsidR="007A4B31" w:rsidRDefault="00762371" w:rsidP="007A4B31">
      <w:pPr>
        <w:pStyle w:val="a8"/>
        <w:rPr>
          <w:rStyle w:val="ad"/>
        </w:rPr>
      </w:pPr>
      <w:hyperlink r:id="rId68" w:history="1">
        <w:r w:rsidR="007A4B31">
          <w:rPr>
            <w:rStyle w:val="ad"/>
          </w:rPr>
          <w:t>Перейти в каталог</w:t>
        </w:r>
      </w:hyperlink>
    </w:p>
    <w:sectPr w:rsidR="007A4B31" w:rsidSect="00762371">
      <w:footerReference w:type="default" r:id="rId69"/>
      <w:type w:val="continuous"/>
      <w:pgSz w:w="11907" w:h="16840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FC" w:rsidRDefault="00287DFC">
      <w:r>
        <w:separator/>
      </w:r>
    </w:p>
  </w:endnote>
  <w:endnote w:type="continuationSeparator" w:id="0">
    <w:p w:rsidR="00287DFC" w:rsidRDefault="002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C" w:rsidRDefault="00287DFC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C" w:rsidRDefault="00287DFC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2371">
      <w:rPr>
        <w:rStyle w:val="a3"/>
        <w:noProof/>
      </w:rPr>
      <w:t>3</w:t>
    </w:r>
    <w:r>
      <w:rPr>
        <w:rStyle w:val="a3"/>
      </w:rPr>
      <w:fldChar w:fldCharType="end"/>
    </w:r>
  </w:p>
  <w:p w:rsidR="00287DFC" w:rsidRDefault="00287DFC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C" w:rsidRDefault="00287DF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762371">
      <w:rPr>
        <w:rStyle w:val="a3"/>
        <w:noProof/>
        <w:sz w:val="24"/>
      </w:rPr>
      <w:t>15</w:t>
    </w:r>
    <w:r>
      <w:rPr>
        <w:rStyle w:val="a3"/>
        <w:sz w:val="24"/>
      </w:rPr>
      <w:fldChar w:fldCharType="end"/>
    </w:r>
  </w:p>
  <w:p w:rsidR="00287DFC" w:rsidRDefault="00287D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FC" w:rsidRDefault="00287DFC">
      <w:r>
        <w:separator/>
      </w:r>
    </w:p>
  </w:footnote>
  <w:footnote w:type="continuationSeparator" w:id="0">
    <w:p w:rsidR="00287DFC" w:rsidRDefault="0028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5EDD1B3F"/>
    <w:multiLevelType w:val="hybridMultilevel"/>
    <w:tmpl w:val="CD8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31"/>
    <w:rsid w:val="000309EA"/>
    <w:rsid w:val="000579A0"/>
    <w:rsid w:val="000645AE"/>
    <w:rsid w:val="000671C0"/>
    <w:rsid w:val="000D3ED5"/>
    <w:rsid w:val="00175F94"/>
    <w:rsid w:val="00183880"/>
    <w:rsid w:val="00287DFC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762371"/>
    <w:rsid w:val="007A4B31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C7C5D"/>
    <w:rsid w:val="00CE4FB8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7A4B31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A4B31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A4B3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A4B31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A4B31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A4B31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A4B31"/>
    <w:rPr>
      <w:b/>
      <w:kern w:val="20"/>
      <w:szCs w:val="24"/>
    </w:rPr>
  </w:style>
  <w:style w:type="character" w:customStyle="1" w:styleId="80">
    <w:name w:val="Заголовок 8 Знак"/>
    <w:link w:val="8"/>
    <w:rsid w:val="007A4B31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A4B31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7A4B31"/>
    <w:rPr>
      <w:color w:val="954F72"/>
      <w:u w:val="single"/>
    </w:rPr>
  </w:style>
  <w:style w:type="paragraph" w:customStyle="1" w:styleId="msonormal0">
    <w:name w:val="msonormal"/>
    <w:basedOn w:val="a"/>
    <w:rsid w:val="007A4B31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7A4B31"/>
    <w:pPr>
      <w:ind w:left="240" w:hanging="240"/>
    </w:pPr>
  </w:style>
  <w:style w:type="character" w:customStyle="1" w:styleId="a7">
    <w:name w:val="Нижний колонтитул Знак"/>
    <w:link w:val="a6"/>
    <w:rsid w:val="007A4B31"/>
    <w:rPr>
      <w:sz w:val="24"/>
      <w:szCs w:val="24"/>
    </w:rPr>
  </w:style>
  <w:style w:type="character" w:customStyle="1" w:styleId="af2">
    <w:name w:val="Основной текст Знак"/>
    <w:link w:val="af1"/>
    <w:rsid w:val="007A4B31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7A4B31"/>
    <w:rPr>
      <w:sz w:val="24"/>
    </w:rPr>
  </w:style>
  <w:style w:type="paragraph" w:styleId="af4">
    <w:name w:val="List Paragraph"/>
    <w:basedOn w:val="a"/>
    <w:uiPriority w:val="34"/>
    <w:qFormat/>
    <w:rsid w:val="007A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4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39"/>
    <w:rsid w:val="007A4B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7A4B31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A4B31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A4B3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A4B31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A4B31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A4B31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A4B31"/>
    <w:rPr>
      <w:b/>
      <w:kern w:val="20"/>
      <w:szCs w:val="24"/>
    </w:rPr>
  </w:style>
  <w:style w:type="character" w:customStyle="1" w:styleId="80">
    <w:name w:val="Заголовок 8 Знак"/>
    <w:link w:val="8"/>
    <w:rsid w:val="007A4B31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A4B31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7A4B31"/>
    <w:rPr>
      <w:color w:val="954F72"/>
      <w:u w:val="single"/>
    </w:rPr>
  </w:style>
  <w:style w:type="paragraph" w:customStyle="1" w:styleId="msonormal0">
    <w:name w:val="msonormal"/>
    <w:basedOn w:val="a"/>
    <w:rsid w:val="007A4B31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7A4B31"/>
    <w:pPr>
      <w:ind w:left="240" w:hanging="240"/>
    </w:pPr>
  </w:style>
  <w:style w:type="character" w:customStyle="1" w:styleId="a7">
    <w:name w:val="Нижний колонтитул Знак"/>
    <w:link w:val="a6"/>
    <w:rsid w:val="007A4B31"/>
    <w:rPr>
      <w:sz w:val="24"/>
      <w:szCs w:val="24"/>
    </w:rPr>
  </w:style>
  <w:style w:type="character" w:customStyle="1" w:styleId="af2">
    <w:name w:val="Основной текст Знак"/>
    <w:link w:val="af1"/>
    <w:rsid w:val="007A4B31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7A4B31"/>
    <w:rPr>
      <w:sz w:val="24"/>
    </w:rPr>
  </w:style>
  <w:style w:type="paragraph" w:styleId="af4">
    <w:name w:val="List Paragraph"/>
    <w:basedOn w:val="a"/>
    <w:uiPriority w:val="34"/>
    <w:qFormat/>
    <w:rsid w:val="007A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4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39"/>
    <w:rsid w:val="007A4B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78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832%2A11147272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80%2A772093217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63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2%D1%83%D0%BF%D1%80%2A548639859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83%2A12303839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10%2A84169883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976%2A50897591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364%2A29048768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7%D1%83%D0%BF%D1%80%2A36597529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791%2A303314743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1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3%D1%83%D0%BF%D1%80%2A2076503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3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2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253%2A119917881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5%D1%83%D0%BF%D1%80%2A599123875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029%2A94371286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324%2FN2%2A64519042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853%2A06117307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95%2A88883941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24475%2A9200992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3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5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252%2A66811366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07%2A119397631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200%2A39232527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4%D1%83%D0%BF%D1%80%2A92422254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84%D1%83%D0%BF%D1%80%2A32625751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62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355%2A433952676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85%D1%83%D0%BF%D1%80%2A98650368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83%D1%83%D0%BF%D1%80%2A45744277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082%2A157027033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206%2A69400127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8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87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347%2A890113786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066%2A654761979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999%2A746985965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365%2A756537978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066%D1%83%D0%BF%D1%80%2A99691869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860%2FN2%2A237606853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78%2A667648530" TargetMode="Externa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512%2A04043960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179%2D202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76%2A538185866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14%2A164701775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75%2A14190039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6%D1%83%D0%BF%D1%80%2A481077028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79%D1%83%D0%BF%D1%80%2A23501014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64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096%D1%83%D0%BF%D1%80%2A94591722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853%2FN3%2A37184288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898%D1%83%D0%BF%D1%80%2A025302908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32B-E0F3-4A29-8BCF-66EACC9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6452</Words>
  <Characters>58379</Characters>
  <Application>Microsoft Office Word</Application>
  <DocSecurity>0</DocSecurity>
  <Lines>486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2022-08-31T13:36:00Z</dcterms:created>
  <dcterms:modified xsi:type="dcterms:W3CDTF">2022-08-31T13:37:00Z</dcterms:modified>
</cp:coreProperties>
</file>