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256AE3" w:rsidRDefault="00F77EB0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1340005" w:history="1">
        <w:r w:rsidR="00256AE3" w:rsidRPr="00C92357">
          <w:rPr>
            <w:rStyle w:val="ad"/>
            <w:noProof/>
          </w:rPr>
          <w:t>НОВЫЕ ПОСТУПЛЕНИЯ КНИГ</w:t>
        </w:r>
        <w:r w:rsidR="00256AE3">
          <w:rPr>
            <w:noProof/>
            <w:webHidden/>
          </w:rPr>
          <w:tab/>
        </w:r>
        <w:r w:rsidR="00256AE3">
          <w:rPr>
            <w:noProof/>
            <w:webHidden/>
          </w:rPr>
          <w:fldChar w:fldCharType="begin"/>
        </w:r>
        <w:r w:rsidR="00256AE3">
          <w:rPr>
            <w:noProof/>
            <w:webHidden/>
          </w:rPr>
          <w:instrText xml:space="preserve"> PAGEREF _Toc121340005 \h </w:instrText>
        </w:r>
        <w:r w:rsidR="00256AE3">
          <w:rPr>
            <w:noProof/>
            <w:webHidden/>
          </w:rPr>
        </w:r>
        <w:r w:rsidR="00256AE3">
          <w:rPr>
            <w:noProof/>
            <w:webHidden/>
          </w:rPr>
          <w:fldChar w:fldCharType="separate"/>
        </w:r>
        <w:r w:rsidR="00256AE3">
          <w:rPr>
            <w:noProof/>
            <w:webHidden/>
          </w:rPr>
          <w:t>4</w:t>
        </w:r>
        <w:r w:rsidR="00256AE3"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06" w:history="1">
        <w:r w:rsidRPr="00C92357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07" w:history="1">
        <w:r w:rsidRPr="00C92357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08" w:history="1">
        <w:r w:rsidRPr="00C92357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09" w:history="1">
        <w:r w:rsidRPr="00C92357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0" w:history="1">
        <w:r w:rsidRPr="00C92357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1" w:history="1">
        <w:r w:rsidRPr="00C92357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2" w:history="1">
        <w:r w:rsidRPr="00C92357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3" w:history="1">
        <w:r w:rsidRPr="00C92357">
          <w:rPr>
            <w:rStyle w:val="ad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4" w:history="1">
        <w:r w:rsidRPr="00C92357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5" w:history="1">
        <w:r w:rsidRPr="00C92357">
          <w:rPr>
            <w:rStyle w:val="ad"/>
            <w:noProof/>
          </w:rPr>
          <w:t>Государственное и правовое регулирование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6" w:history="1">
        <w:r w:rsidRPr="00C92357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7" w:history="1">
        <w:r w:rsidRPr="00C92357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8" w:history="1">
        <w:r w:rsidRPr="00C92357">
          <w:rPr>
            <w:rStyle w:val="ad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19" w:history="1">
        <w:r w:rsidRPr="00C92357">
          <w:rPr>
            <w:rStyle w:val="ad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0" w:history="1">
        <w:r w:rsidRPr="00C92357">
          <w:rPr>
            <w:rStyle w:val="ad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1" w:history="1">
        <w:r w:rsidRPr="00C92357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2" w:history="1">
        <w:r w:rsidRPr="00C92357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3" w:history="1">
        <w:r w:rsidRPr="00C92357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4" w:history="1">
        <w:r w:rsidRPr="00C92357">
          <w:rPr>
            <w:rStyle w:val="ad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5" w:history="1">
        <w:r w:rsidRPr="00C92357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6" w:history="1">
        <w:r w:rsidRPr="00C92357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7" w:history="1">
        <w:r w:rsidRPr="00C92357">
          <w:rPr>
            <w:rStyle w:val="ad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8" w:history="1">
        <w:r w:rsidRPr="00C92357">
          <w:rPr>
            <w:rStyle w:val="ad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29" w:history="1">
        <w:r w:rsidRPr="00C92357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0" w:history="1">
        <w:r w:rsidRPr="00C92357">
          <w:rPr>
            <w:rStyle w:val="ad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1" w:history="1">
        <w:r w:rsidRPr="00C92357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2" w:history="1">
        <w:r w:rsidRPr="00C92357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3" w:history="1">
        <w:r w:rsidRPr="00C92357">
          <w:rPr>
            <w:rStyle w:val="ad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4" w:history="1">
        <w:r w:rsidRPr="00C92357">
          <w:rPr>
            <w:rStyle w:val="ad"/>
            <w:noProof/>
          </w:rPr>
          <w:t xml:space="preserve">Технические и прикладные науки. Отрасли хозяйства (Энергетика. Электроника. Автоматика. Связь. Машиностроение. Металлургия. </w:t>
        </w:r>
        <w:r w:rsidRPr="00C92357">
          <w:rPr>
            <w:rStyle w:val="ad"/>
            <w:noProof/>
          </w:rPr>
          <w:lastRenderedPageBreak/>
          <w:t>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5" w:history="1">
        <w:r w:rsidRPr="00C92357">
          <w:rPr>
            <w:rStyle w:val="ad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6" w:history="1">
        <w:r w:rsidRPr="00C92357">
          <w:rPr>
            <w:rStyle w:val="ad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56AE3" w:rsidRDefault="00256AE3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340037" w:history="1">
        <w:r w:rsidRPr="00C92357">
          <w:rPr>
            <w:rStyle w:val="ad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_Toc121340037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F77EB0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2"/>
      </w:pPr>
      <w:bookmarkStart w:id="1" w:name="_Toc61973265"/>
      <w:r>
        <w:br w:type="page"/>
      </w:r>
    </w:p>
    <w:p w:rsidR="0070303D" w:rsidRDefault="0070303D" w:rsidP="0070303D">
      <w:pPr>
        <w:pStyle w:val="1"/>
      </w:pPr>
      <w:bookmarkStart w:id="2" w:name="_Toc121340005"/>
      <w:r>
        <w:lastRenderedPageBreak/>
        <w:t>НОВЫЕ ПОСТУПЛЕНИЯ КНИГ</w:t>
      </w:r>
      <w:bookmarkEnd w:id="2"/>
    </w:p>
    <w:p w:rsidR="0070303D" w:rsidRDefault="0070303D" w:rsidP="0070303D">
      <w:pPr>
        <w:pStyle w:val="1"/>
      </w:pPr>
      <w:bookmarkStart w:id="3" w:name="_Toc121340006"/>
      <w:r>
        <w:t>Сельское хозяйство</w:t>
      </w:r>
      <w:bookmarkEnd w:id="3"/>
    </w:p>
    <w:p w:rsidR="0070303D" w:rsidRDefault="0070303D" w:rsidP="0070303D">
      <w:pPr>
        <w:pStyle w:val="2"/>
      </w:pPr>
      <w:bookmarkStart w:id="4" w:name="_Toc121340007"/>
      <w:r>
        <w:t>Общие вопросы сельского хозяйства</w:t>
      </w:r>
      <w:bookmarkEnd w:id="4"/>
    </w:p>
    <w:p w:rsidR="0070303D" w:rsidRDefault="0070303D" w:rsidP="0070303D">
      <w:pPr>
        <w:pStyle w:val="11"/>
      </w:pPr>
      <w:r w:rsidRPr="0070303D">
        <w:rPr>
          <w:b/>
        </w:rPr>
        <w:t>1. Цифровое</w:t>
      </w:r>
      <w:r>
        <w:t xml:space="preserve"> сельское хозяйство: состояние и перспективы развития/ В. Ф. Федоренко, Н. П. Мишуров, Д. С. Буклагин [и др.]; Министерство сельского хозяйства, Росинформагротех. ‒ Москва: Росинформагротех, 2019. ‒ 314 с.: ил., цв. ил.; 21 см. ‒ Библиогр.: с. 299‒313 (201 назв.). (Шифр Г2022‒268)</w:t>
      </w:r>
    </w:p>
    <w:p w:rsidR="0070303D" w:rsidRDefault="0070303D" w:rsidP="0070303D">
      <w:pPr>
        <w:pStyle w:val="a8"/>
      </w:pPr>
      <w:r>
        <w:t>Экземпляры: всего: 1 ‒ 102КХ(1)</w:t>
      </w:r>
    </w:p>
    <w:p w:rsidR="0070303D" w:rsidRDefault="00256AE3" w:rsidP="0070303D">
      <w:pPr>
        <w:pStyle w:val="a8"/>
      </w:pPr>
      <w:hyperlink r:id="rId9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"/>
      </w:pPr>
      <w:bookmarkStart w:id="5" w:name="_Toc121340008"/>
      <w:r>
        <w:rPr>
          <w:rFonts w:hint="eastAsia"/>
        </w:rPr>
        <w:t>Почвоведение</w:t>
      </w:r>
      <w:bookmarkEnd w:id="5"/>
    </w:p>
    <w:p w:rsidR="0070303D" w:rsidRDefault="0070303D" w:rsidP="0070303D">
      <w:pPr>
        <w:pStyle w:val="11"/>
      </w:pPr>
      <w:r w:rsidRPr="0070303D">
        <w:rPr>
          <w:b/>
        </w:rPr>
        <w:t xml:space="preserve">2. Ахромейко А. </w:t>
      </w:r>
      <w:r>
        <w:t>Структура почвы/ А. Ахромейко; под общей редакцией А. Н. Лебедянцева. ‒ Москва; Ленинград: Сельхозгиз, 1930. ‒ 160 с.: ил.; 21 см. ‒ Библиогр.: с. 157‒160 (101 назв.). (Шифр Г2022‒429)</w:t>
      </w:r>
    </w:p>
    <w:p w:rsidR="0070303D" w:rsidRDefault="0070303D" w:rsidP="0070303D">
      <w:pPr>
        <w:pStyle w:val="a8"/>
      </w:pPr>
      <w:r>
        <w:t>Экземпляры: всего: 1 ‒ 102КХ(1)</w:t>
      </w:r>
    </w:p>
    <w:p w:rsidR="0070303D" w:rsidRDefault="00256AE3" w:rsidP="0070303D">
      <w:pPr>
        <w:pStyle w:val="a8"/>
      </w:pPr>
      <w:hyperlink r:id="rId10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"/>
      </w:pPr>
      <w:bookmarkStart w:id="6" w:name="_Toc121340009"/>
      <w:r>
        <w:rPr>
          <w:rFonts w:hint="eastAsia"/>
        </w:rPr>
        <w:t>Растениеводство</w:t>
      </w:r>
      <w:bookmarkEnd w:id="6"/>
    </w:p>
    <w:p w:rsidR="0070303D" w:rsidRDefault="0070303D" w:rsidP="0070303D">
      <w:pPr>
        <w:pStyle w:val="11"/>
      </w:pPr>
      <w:r w:rsidRPr="0070303D">
        <w:rPr>
          <w:b/>
        </w:rPr>
        <w:t xml:space="preserve">3. Горянин О. И. </w:t>
      </w:r>
      <w:r>
        <w:t>Возделывание полевых культур в Среднем Заволжье/ О. И. Горянин; Сама</w:t>
      </w:r>
      <w:r>
        <w:t>р</w:t>
      </w:r>
      <w:r>
        <w:t>ский научно-исследовательский институт сельского хозяйства имени Н. М. Тулайкова. ‒ Самара: Изд-во СНЦ, 2019. ‒ 344 с.: ил.; 24 см +Прил.: с. 301‒344. ‒ Библиогр.: с. 272‒300 (281 назв.). (Шифр Д2022‒34)</w:t>
      </w:r>
    </w:p>
    <w:p w:rsidR="0070303D" w:rsidRDefault="0070303D" w:rsidP="0070303D">
      <w:pPr>
        <w:pStyle w:val="a8"/>
      </w:pPr>
      <w:r>
        <w:t>Экземпляры: всего: 1 ‒ 102КХ(1)</w:t>
      </w:r>
    </w:p>
    <w:p w:rsidR="0070303D" w:rsidRDefault="00256AE3" w:rsidP="0070303D">
      <w:pPr>
        <w:pStyle w:val="a8"/>
      </w:pPr>
      <w:hyperlink r:id="rId11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1"/>
      </w:pPr>
      <w:r w:rsidRPr="0070303D">
        <w:rPr>
          <w:b/>
        </w:rPr>
        <w:t>4. </w:t>
      </w:r>
      <w:r w:rsidRPr="0070303D">
        <w:rPr>
          <w:rFonts w:hint="eastAsia"/>
          <w:b/>
        </w:rPr>
        <w:t>Калинина И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П</w:t>
      </w:r>
      <w:r w:rsidRPr="0070303D">
        <w:rPr>
          <w:b/>
        </w:rPr>
        <w:t xml:space="preserve">. </w:t>
      </w:r>
      <w:r>
        <w:rPr>
          <w:rFonts w:hint="eastAsia"/>
        </w:rPr>
        <w:t>Сравнительное</w:t>
      </w:r>
      <w:r>
        <w:t xml:space="preserve"> </w:t>
      </w:r>
      <w:r>
        <w:rPr>
          <w:rFonts w:hint="eastAsia"/>
        </w:rPr>
        <w:t>сортоизучение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алтайских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стандартных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ябл</w:t>
      </w:r>
      <w:r>
        <w:rPr>
          <w:rFonts w:hint="eastAsia"/>
        </w:rPr>
        <w:t>о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предгорной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Алтая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Калинина</w:t>
      </w:r>
      <w:r>
        <w:t xml:space="preserve">; </w:t>
      </w:r>
      <w:r>
        <w:rPr>
          <w:rFonts w:hint="eastAsia"/>
        </w:rPr>
        <w:t>Мо</w:t>
      </w:r>
      <w:r>
        <w:rPr>
          <w:rFonts w:hint="eastAsia"/>
        </w:rPr>
        <w:t>с</w:t>
      </w:r>
      <w:r>
        <w:rPr>
          <w:rFonts w:hint="eastAsia"/>
        </w:rPr>
        <w:t>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1956.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2022‒260)</w:t>
      </w:r>
    </w:p>
    <w:p w:rsidR="0070303D" w:rsidRDefault="0070303D" w:rsidP="0070303D">
      <w:pPr>
        <w:pStyle w:val="a8"/>
      </w:pPr>
      <w:r>
        <w:t>Экземпляры: всего: 1 ‒ 102КХ(1)</w:t>
      </w:r>
    </w:p>
    <w:p w:rsidR="0070303D" w:rsidRDefault="00256AE3" w:rsidP="0070303D">
      <w:pPr>
        <w:pStyle w:val="a8"/>
      </w:pPr>
      <w:hyperlink r:id="rId12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1"/>
      </w:pPr>
      <w:r w:rsidRPr="0070303D">
        <w:rPr>
          <w:b/>
        </w:rPr>
        <w:t>5. </w:t>
      </w:r>
      <w:r w:rsidRPr="0070303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ВИР</w:t>
      </w:r>
      <w:r>
        <w:t>, 1962 -</w:t>
      </w:r>
    </w:p>
    <w:p w:rsidR="0070303D" w:rsidRDefault="0070303D" w:rsidP="0070303D">
      <w:pPr>
        <w:pStyle w:val="a8"/>
      </w:pPr>
      <w:r>
        <w:t>Вып. 933: Петренко Н. А. ~Лилейники. (Hemerocallis L.)/ Н. А. Петренко, М. В. Васильева ; под научной редакцией д-ра биол. наук Е. А. Соколовой. ‒ Санкт-Петербург, 2021. ‒ 35 с.: ил. ‒ Би</w:t>
      </w:r>
      <w:r>
        <w:t>б</w:t>
      </w:r>
      <w:r>
        <w:t>лиогр.: с. 34 (6 назв.). (Шифр Г2022‒379)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13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1"/>
      </w:pPr>
      <w:r w:rsidRPr="0070303D">
        <w:rPr>
          <w:b/>
        </w:rPr>
        <w:t>6. </w:t>
      </w:r>
      <w:r w:rsidRPr="0070303D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[</w:t>
      </w:r>
      <w:r>
        <w:rPr>
          <w:rFonts w:hint="eastAsia"/>
        </w:rPr>
        <w:t>ВИР</w:t>
      </w:r>
      <w:r>
        <w:t>], 1962 -</w:t>
      </w:r>
    </w:p>
    <w:p w:rsidR="0070303D" w:rsidRDefault="0070303D" w:rsidP="0070303D">
      <w:pPr>
        <w:pStyle w:val="a8"/>
      </w:pPr>
      <w:r>
        <w:t>Вып. 934: Косарева И. А. ~Овес. Характеристика образцов по устойчивости к алюмотоксичности кислых почв/ И. А. Косарева, Е. В. Блинова, И. Г. Лоскутов ; под научной редакцией И. Г. Лоскут</w:t>
      </w:r>
      <w:r>
        <w:t>о</w:t>
      </w:r>
      <w:r>
        <w:t>ва. ‒ 2021. ‒ 43 с.: ил. ‒ Библиогр.: с. 42. ‒ Алф. указ.: с. 35‒41. (Шифр Г2022‒377)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14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1"/>
      </w:pPr>
      <w:r w:rsidRPr="0070303D">
        <w:rPr>
          <w:b/>
        </w:rPr>
        <w:t>7. </w:t>
      </w:r>
      <w:r w:rsidRPr="0070303D">
        <w:rPr>
          <w:rFonts w:hint="eastAsia"/>
          <w:b/>
        </w:rPr>
        <w:t>Морозов А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В</w:t>
      </w:r>
      <w:r w:rsidRPr="0070303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сидератов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семечковых</w:t>
      </w:r>
      <w:r>
        <w:t xml:space="preserve"> </w:t>
      </w:r>
      <w:r>
        <w:rPr>
          <w:rFonts w:hint="eastAsia"/>
        </w:rPr>
        <w:t>плодоносящих</w:t>
      </w:r>
      <w:r>
        <w:t xml:space="preserve"> </w:t>
      </w:r>
      <w:r>
        <w:rPr>
          <w:rFonts w:hint="eastAsia"/>
        </w:rPr>
        <w:t>садах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Морозов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. ‒ </w:t>
      </w:r>
      <w:r>
        <w:rPr>
          <w:rFonts w:hint="eastAsia"/>
        </w:rPr>
        <w:t>Мичуринск</w:t>
      </w:r>
      <w:r>
        <w:t xml:space="preserve"> [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>.], 1956.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2022‒259)</w:t>
      </w:r>
    </w:p>
    <w:p w:rsidR="0070303D" w:rsidRDefault="0070303D" w:rsidP="0070303D">
      <w:pPr>
        <w:pStyle w:val="a8"/>
      </w:pPr>
      <w:r>
        <w:t>Экземпляры: всего: 1 ‒ 102КХ(1)</w:t>
      </w:r>
    </w:p>
    <w:p w:rsidR="0070303D" w:rsidRDefault="00256AE3" w:rsidP="0070303D">
      <w:pPr>
        <w:pStyle w:val="a8"/>
      </w:pPr>
      <w:hyperlink r:id="rId15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1"/>
      </w:pPr>
      <w:r w:rsidRPr="0070303D">
        <w:rPr>
          <w:b/>
        </w:rPr>
        <w:t>8. </w:t>
      </w:r>
      <w:r w:rsidRPr="0070303D">
        <w:rPr>
          <w:rFonts w:hint="eastAsia"/>
          <w:b/>
        </w:rPr>
        <w:t>Опыт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введения</w:t>
      </w:r>
      <w:r>
        <w:t xml:space="preserve"> </w:t>
      </w:r>
      <w:r>
        <w:rPr>
          <w:rFonts w:hint="eastAsia"/>
        </w:rPr>
        <w:t>травопольных</w:t>
      </w:r>
      <w:r>
        <w:t xml:space="preserve"> </w:t>
      </w:r>
      <w:r>
        <w:rPr>
          <w:rFonts w:hint="eastAsia"/>
        </w:rPr>
        <w:t>севооборотов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Мидцев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Смирнов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Сапожников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Звягинцева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Дедова</w:t>
      </w:r>
      <w:r>
        <w:t xml:space="preserve">;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Ростиздат</w:t>
      </w:r>
      <w:r>
        <w:t>, 1941.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2022‒428)</w:t>
      </w:r>
    </w:p>
    <w:p w:rsidR="0070303D" w:rsidRDefault="0070303D" w:rsidP="0070303D">
      <w:pPr>
        <w:pStyle w:val="a8"/>
      </w:pPr>
      <w:r>
        <w:lastRenderedPageBreak/>
        <w:t>Экземпляры: всего: 1 ‒ 102КХ(1)</w:t>
      </w:r>
    </w:p>
    <w:p w:rsidR="0070303D" w:rsidRDefault="00256AE3" w:rsidP="0070303D">
      <w:pPr>
        <w:pStyle w:val="a8"/>
      </w:pPr>
      <w:hyperlink r:id="rId16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1"/>
      </w:pPr>
      <w:r w:rsidRPr="0070303D">
        <w:rPr>
          <w:b/>
        </w:rPr>
        <w:t>9. </w:t>
      </w:r>
      <w:r w:rsidRPr="0070303D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картирующей</w:t>
      </w:r>
      <w:r>
        <w:t xml:space="preserve"> </w:t>
      </w:r>
      <w:r>
        <w:rPr>
          <w:rFonts w:hint="eastAsia"/>
        </w:rPr>
        <w:t>популяции</w:t>
      </w:r>
      <w:r>
        <w:t xml:space="preserve"> ITMI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картирование</w:t>
      </w:r>
      <w:r>
        <w:t xml:space="preserve"> QTL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(Triticum aestivum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=Evaluation of ITMI mapping population lines and QTL mapping in spring bread wheat (Triticum aestivum L.) in Middle Volga region environment : (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талог</w:t>
      </w:r>
      <w:r>
        <w:t>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Гулаева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Сюков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Шевченко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Сюкова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Чеснокова</w:t>
      </w:r>
      <w:r>
        <w:t xml:space="preserve">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Тула</w:t>
      </w:r>
      <w:r>
        <w:rPr>
          <w:rFonts w:hint="eastAsia"/>
        </w:rPr>
        <w:t>й</w:t>
      </w:r>
      <w:r>
        <w:rPr>
          <w:rFonts w:hint="eastAsia"/>
        </w:rPr>
        <w:t>кова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рофизический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Безенчук</w:t>
      </w:r>
      <w:r>
        <w:t xml:space="preserve"> [</w:t>
      </w:r>
      <w:r>
        <w:rPr>
          <w:rFonts w:hint="eastAsia"/>
        </w:rPr>
        <w:t>Самарская</w:t>
      </w:r>
      <w:r>
        <w:t xml:space="preserve"> </w:t>
      </w:r>
      <w:r>
        <w:rPr>
          <w:rFonts w:hint="eastAsia"/>
        </w:rPr>
        <w:t>область</w:t>
      </w:r>
      <w:r>
        <w:t xml:space="preserve">];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СНЦ</w:t>
      </w:r>
      <w:r>
        <w:t>, 2020. ‒ 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42‒53.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54‒56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2022‒330)</w:t>
      </w:r>
    </w:p>
    <w:p w:rsidR="0070303D" w:rsidRDefault="0070303D" w:rsidP="0070303D">
      <w:pPr>
        <w:pStyle w:val="a8"/>
      </w:pPr>
      <w:r>
        <w:t>Экземпляры: всего: 1 ‒ 102КХ(1)</w:t>
      </w:r>
    </w:p>
    <w:p w:rsidR="0070303D" w:rsidRDefault="00256AE3" w:rsidP="0070303D">
      <w:pPr>
        <w:pStyle w:val="a8"/>
      </w:pPr>
      <w:hyperlink r:id="rId17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10. </w:t>
      </w:r>
      <w:r w:rsidRPr="0070303D">
        <w:rPr>
          <w:rFonts w:hint="eastAsia"/>
          <w:b/>
        </w:rPr>
        <w:t>Падучих Л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В</w:t>
      </w:r>
      <w:r w:rsidRPr="0070303D">
        <w:rPr>
          <w:b/>
        </w:rPr>
        <w:t xml:space="preserve">.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яблок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хранении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обычных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снеговых</w:t>
      </w:r>
      <w:r>
        <w:t xml:space="preserve"> </w:t>
      </w:r>
      <w:r>
        <w:rPr>
          <w:rFonts w:hint="eastAsia"/>
        </w:rPr>
        <w:t>хранилищах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Падучих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. ‒ </w:t>
      </w:r>
      <w:r>
        <w:rPr>
          <w:rFonts w:hint="eastAsia"/>
        </w:rPr>
        <w:t>Омск</w:t>
      </w:r>
      <w:r>
        <w:t>, 1954. ‒ 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Авторефераты</w:t>
      </w:r>
      <w:r>
        <w:t xml:space="preserve"> </w:t>
      </w:r>
      <w:r>
        <w:rPr>
          <w:rFonts w:hint="eastAsia"/>
        </w:rPr>
        <w:t>диссертаций</w:t>
      </w:r>
      <w:r>
        <w:t xml:space="preserve">, </w:t>
      </w:r>
      <w:r>
        <w:rPr>
          <w:rFonts w:hint="eastAsia"/>
        </w:rPr>
        <w:t>предста</w:t>
      </w:r>
      <w:r>
        <w:rPr>
          <w:rFonts w:hint="eastAsia"/>
        </w:rPr>
        <w:t>в</w:t>
      </w:r>
      <w:r>
        <w:rPr>
          <w:rFonts w:hint="eastAsia"/>
        </w:rPr>
        <w:t>ленные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2022‒258)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18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11. </w:t>
      </w:r>
      <w:r w:rsidRPr="0070303D">
        <w:rPr>
          <w:rFonts w:hint="eastAsia"/>
          <w:b/>
        </w:rPr>
        <w:t>Поплавская Т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К</w:t>
      </w:r>
      <w:r w:rsidRPr="0070303D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передачи</w:t>
      </w:r>
      <w:r>
        <w:t xml:space="preserve"> </w:t>
      </w:r>
      <w:r>
        <w:rPr>
          <w:rFonts w:hint="eastAsia"/>
        </w:rPr>
        <w:t>сортовых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глазков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Поплавская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. ‒ </w:t>
      </w:r>
      <w:r>
        <w:rPr>
          <w:rFonts w:hint="eastAsia"/>
        </w:rPr>
        <w:t>Мичуринск</w:t>
      </w:r>
      <w:r>
        <w:t xml:space="preserve"> [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>.], 1958.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27‒28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2022‒257)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19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12. </w:t>
      </w:r>
      <w:r w:rsidRPr="0070303D">
        <w:rPr>
          <w:rFonts w:hint="eastAsia"/>
          <w:b/>
        </w:rPr>
        <w:t>Прибавкина Р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А</w:t>
      </w:r>
      <w:r w:rsidRPr="0070303D">
        <w:rPr>
          <w:b/>
        </w:rPr>
        <w:t xml:space="preserve">. </w:t>
      </w:r>
      <w:r>
        <w:rPr>
          <w:rFonts w:hint="eastAsia"/>
        </w:rPr>
        <w:t>Отбор</w:t>
      </w:r>
      <w:r>
        <w:t xml:space="preserve"> </w:t>
      </w:r>
      <w:r>
        <w:rPr>
          <w:rFonts w:hint="eastAsia"/>
        </w:rPr>
        <w:t>сеянцев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ранних</w:t>
      </w:r>
      <w:r>
        <w:t xml:space="preserve"> </w:t>
      </w:r>
      <w:r>
        <w:rPr>
          <w:rFonts w:hint="eastAsia"/>
        </w:rPr>
        <w:t>этапах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</w:t>
      </w:r>
      <w:r>
        <w:rPr>
          <w:rFonts w:hint="eastAsia"/>
        </w:rPr>
        <w:t>и</w:t>
      </w:r>
      <w:r>
        <w:rPr>
          <w:rFonts w:hint="eastAsia"/>
        </w:rPr>
        <w:t>ем</w:t>
      </w:r>
      <w:r>
        <w:t xml:space="preserve"> </w:t>
      </w:r>
      <w:r>
        <w:rPr>
          <w:rFonts w:hint="eastAsia"/>
        </w:rPr>
        <w:t>ментора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Прибавкина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Саратов</w:t>
      </w:r>
      <w:r>
        <w:t>, 1952. ‒ 19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2022‒256)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0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13. </w:t>
      </w:r>
      <w:r w:rsidRPr="0070303D">
        <w:rPr>
          <w:rFonts w:hint="eastAsia"/>
          <w:b/>
        </w:rPr>
        <w:t>Характеристики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включенных</w:t>
      </w:r>
      <w:r>
        <w:t xml:space="preserve"> </w:t>
      </w:r>
      <w:r>
        <w:rPr>
          <w:rFonts w:hint="eastAsia"/>
        </w:rPr>
        <w:t>в</w:t>
      </w:r>
      <w:r>
        <w:t xml:space="preserve"> 1999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.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Агро</w:t>
      </w:r>
      <w:r>
        <w:t>-</w:t>
      </w:r>
      <w:r>
        <w:rPr>
          <w:rFonts w:hint="eastAsia"/>
        </w:rPr>
        <w:t>Принт</w:t>
      </w:r>
      <w:r>
        <w:t>], 1999. ‒ 199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2022‒378)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1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"/>
      </w:pPr>
      <w:bookmarkStart w:id="7" w:name="_Toc121340010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70303D" w:rsidRDefault="0070303D" w:rsidP="0070303D">
      <w:pPr>
        <w:pStyle w:val="21"/>
      </w:pPr>
      <w:r w:rsidRPr="0070303D">
        <w:rPr>
          <w:b/>
        </w:rPr>
        <w:t>14. Современные</w:t>
      </w:r>
      <w:r>
        <w:t xml:space="preserve"> системы интегрированной защиты сельскохозяйственных растений : научный аналитический обзор/ Д. О. Морозов, С. А. Коршунов, А. А. Любоведская [и др.].; Министерство сельского хозяйства Российской Федерации, Российский научно-исследовательский институт и</w:t>
      </w:r>
      <w:r>
        <w:t>н</w:t>
      </w:r>
      <w:r>
        <w:t>формации и технико-экономических исследований по инженерно-техническому обеспечению агр</w:t>
      </w:r>
      <w:r>
        <w:t>о</w:t>
      </w:r>
      <w:r>
        <w:t>промышленного комплекса. ‒ Москва: Росинформагротех, 2019. ‒ 91 с.: цв.ил.; 20 см. ‒ Библиогр.: с. 88‒90 (31 назв.). (Шифр Г2022‒270)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(1), 102</w:t>
      </w:r>
      <w:r>
        <w:rPr>
          <w:rFonts w:hint="eastAsia"/>
        </w:rPr>
        <w:t>АБ</w:t>
      </w:r>
      <w:r>
        <w:t>(1)</w:t>
      </w:r>
    </w:p>
    <w:p w:rsidR="0070303D" w:rsidRDefault="00256AE3" w:rsidP="0070303D">
      <w:pPr>
        <w:pStyle w:val="a8"/>
      </w:pPr>
      <w:hyperlink r:id="rId22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15. </w:t>
      </w:r>
      <w:r w:rsidRPr="0070303D">
        <w:rPr>
          <w:rFonts w:hint="eastAsia"/>
          <w:b/>
        </w:rPr>
        <w:t>Чугунин Я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В</w:t>
      </w:r>
      <w:r w:rsidRPr="0070303D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садовых</w:t>
      </w:r>
      <w:r>
        <w:t xml:space="preserve"> </w:t>
      </w:r>
      <w:r>
        <w:rPr>
          <w:rFonts w:hint="eastAsia"/>
        </w:rPr>
        <w:t>долгоносиков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периодичности</w:t>
      </w:r>
      <w:r>
        <w:t xml:space="preserve"> </w:t>
      </w:r>
      <w:r>
        <w:rPr>
          <w:rFonts w:hint="eastAsia"/>
        </w:rPr>
        <w:t>плодоношения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проблемой</w:t>
      </w:r>
      <w:r>
        <w:t xml:space="preserve"> </w:t>
      </w:r>
      <w:r>
        <w:rPr>
          <w:rFonts w:hint="eastAsia"/>
        </w:rPr>
        <w:t>ликвидации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массового</w:t>
      </w:r>
      <w:r>
        <w:t xml:space="preserve"> </w:t>
      </w:r>
      <w:r>
        <w:rPr>
          <w:rFonts w:hint="eastAsia"/>
        </w:rPr>
        <w:t>запаса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Чугунин</w:t>
      </w:r>
      <w:r>
        <w:t xml:space="preserve">; </w:t>
      </w:r>
      <w:r>
        <w:rPr>
          <w:rFonts w:hint="eastAsia"/>
        </w:rPr>
        <w:t>Харьковский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Харьков</w:t>
      </w:r>
      <w:r>
        <w:t>, 1954. ‒ 28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2022‒255)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3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"/>
      </w:pPr>
      <w:bookmarkStart w:id="8" w:name="_Toc121340011"/>
      <w:r>
        <w:rPr>
          <w:rFonts w:hint="eastAsia"/>
        </w:rPr>
        <w:t>Животноводство</w:t>
      </w:r>
      <w:bookmarkEnd w:id="8"/>
    </w:p>
    <w:p w:rsidR="0070303D" w:rsidRDefault="0070303D" w:rsidP="0070303D">
      <w:pPr>
        <w:pStyle w:val="21"/>
      </w:pPr>
      <w:r w:rsidRPr="0070303D">
        <w:rPr>
          <w:b/>
        </w:rPr>
        <w:t>16. Анализ</w:t>
      </w:r>
      <w:r>
        <w:t xml:space="preserve"> состояния и перспективы улучшения генетического потенциала крупного рогатого скота молочных пород : [научно-аналитический обзор]/ М-во сел. хоз-ва Рос. Федерации, Рос. науч.-исслед. ин</w:t>
      </w:r>
      <w:r>
        <w:noBreakHyphen/>
        <w:t xml:space="preserve">т информ. и техн.-экон. исслед. по инженер.-техн. обеспечению агропром. комплекса; </w:t>
      </w:r>
      <w:r>
        <w:lastRenderedPageBreak/>
        <w:t>сост.: В. Ф. Федоренко [и др.]. ‒ Москва: Росинформагротех, 2019. ‒ 107 с.: ил., цв. ил.; 20 см +Прил.: с. 92‒106. ‒ Библиогр.: с. 83‒91 (83 назв.). (Шифр Г2022‒269)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4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17. </w:t>
      </w:r>
      <w:r w:rsidRPr="0070303D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Маринченко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Тихомиров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Чернышова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82‒84.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74‒81 (72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2022‒272)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5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"/>
      </w:pPr>
      <w:bookmarkStart w:id="9" w:name="_Toc121340012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70303D" w:rsidRDefault="0070303D" w:rsidP="0070303D">
      <w:pPr>
        <w:pStyle w:val="21"/>
      </w:pPr>
      <w:r w:rsidRPr="0070303D">
        <w:rPr>
          <w:b/>
        </w:rPr>
        <w:t>18. Кишиневский сельскохозяйственный институт им. М. В. Фрунзе.</w:t>
      </w:r>
      <w:r>
        <w:t xml:space="preserve"> Труды / Министерство высшего образования СССР, Кишиневский сельскохозяйственный институт им. М. В. Фрунзе. ‒ К</w:t>
      </w:r>
      <w:r>
        <w:t>и</w:t>
      </w:r>
      <w:r>
        <w:t>шинев : Государственное изд-во Молдавии, 1949 -</w:t>
      </w:r>
    </w:p>
    <w:p w:rsidR="0070303D" w:rsidRDefault="0070303D" w:rsidP="0070303D">
      <w:pPr>
        <w:pStyle w:val="a8"/>
      </w:pPr>
      <w:r>
        <w:rPr>
          <w:rFonts w:hint="eastAsia"/>
        </w:rPr>
        <w:t>Т</w:t>
      </w:r>
      <w:r>
        <w:t>. IX/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Сидоров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редактор</w:t>
      </w:r>
      <w:r>
        <w:t xml:space="preserve"> </w:t>
      </w:r>
      <w:r>
        <w:rPr>
          <w:rFonts w:hint="eastAsia"/>
        </w:rPr>
        <w:t>тома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Кердиваренко</w:t>
      </w:r>
      <w:r>
        <w:t>. ‒ 1956. ‒ 229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117/9)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6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21"/>
      </w:pPr>
      <w:r w:rsidRPr="0070303D">
        <w:rPr>
          <w:b/>
        </w:rPr>
        <w:t>19. </w:t>
      </w:r>
      <w:r w:rsidRPr="0070303D">
        <w:rPr>
          <w:rFonts w:hint="eastAsia"/>
          <w:b/>
        </w:rPr>
        <w:t>Рязанский</w:t>
      </w:r>
      <w:r w:rsidRPr="0070303D">
        <w:rPr>
          <w:b/>
        </w:rPr>
        <w:t xml:space="preserve"> </w:t>
      </w:r>
      <w:r w:rsidRPr="0070303D">
        <w:rPr>
          <w:rFonts w:hint="eastAsia"/>
          <w:b/>
        </w:rPr>
        <w:t>сельскохозяйственный</w:t>
      </w:r>
      <w:r w:rsidRPr="0070303D">
        <w:rPr>
          <w:b/>
        </w:rPr>
        <w:t xml:space="preserve"> </w:t>
      </w:r>
      <w:r w:rsidRPr="0070303D">
        <w:rPr>
          <w:rFonts w:hint="eastAsia"/>
          <w:b/>
        </w:rPr>
        <w:t>институт</w:t>
      </w:r>
      <w:r w:rsidRPr="0070303D">
        <w:rPr>
          <w:b/>
        </w:rPr>
        <w:t xml:space="preserve"> </w:t>
      </w:r>
      <w:r w:rsidRPr="0070303D">
        <w:rPr>
          <w:rFonts w:hint="eastAsia"/>
          <w:b/>
        </w:rPr>
        <w:t>им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П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А</w:t>
      </w:r>
      <w:r w:rsidRPr="0070303D">
        <w:rPr>
          <w:b/>
        </w:rPr>
        <w:t xml:space="preserve">. </w:t>
      </w:r>
      <w:r w:rsidRPr="0070303D">
        <w:rPr>
          <w:rFonts w:hint="eastAsia"/>
          <w:b/>
        </w:rPr>
        <w:t>Костычева</w:t>
      </w:r>
      <w:r w:rsidRPr="0070303D">
        <w:rPr>
          <w:b/>
        </w:rPr>
        <w:t>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стычева</w:t>
      </w:r>
      <w:r>
        <w:t xml:space="preserve">. ‒ </w:t>
      </w:r>
      <w:r>
        <w:rPr>
          <w:rFonts w:hint="eastAsia"/>
        </w:rPr>
        <w:t>Рязань</w:t>
      </w:r>
      <w:r>
        <w:t xml:space="preserve"> : </w:t>
      </w:r>
      <w:r>
        <w:rPr>
          <w:rFonts w:hint="eastAsia"/>
        </w:rPr>
        <w:t>РСХИ</w:t>
      </w:r>
      <w:r>
        <w:t>, 1953 -</w:t>
      </w:r>
    </w:p>
    <w:p w:rsidR="0070303D" w:rsidRDefault="0070303D" w:rsidP="0070303D">
      <w:pPr>
        <w:pStyle w:val="a8"/>
      </w:pPr>
      <w:r>
        <w:rPr>
          <w:rFonts w:hint="eastAsia"/>
        </w:rPr>
        <w:t>Вып</w:t>
      </w:r>
      <w:r>
        <w:t xml:space="preserve">. VII: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редколлегия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Дубовой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1958.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623/7)</w:t>
      </w:r>
    </w:p>
    <w:p w:rsidR="0070303D" w:rsidRDefault="0070303D" w:rsidP="0070303D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0303D" w:rsidRDefault="00256AE3" w:rsidP="0070303D">
      <w:pPr>
        <w:pStyle w:val="a8"/>
      </w:pPr>
      <w:hyperlink r:id="rId27" w:history="1">
        <w:r w:rsidR="0070303D">
          <w:rPr>
            <w:rStyle w:val="ad"/>
            <w:rFonts w:ascii="TextBook" w:hAnsi="TextBook" w:hint="eastAsia"/>
            <w:sz w:val="24"/>
          </w:rPr>
          <w:t>Перейти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в</w:t>
        </w:r>
        <w:r w:rsidR="0070303D">
          <w:rPr>
            <w:rStyle w:val="ad"/>
            <w:rFonts w:ascii="TextBook" w:hAnsi="TextBook"/>
            <w:sz w:val="24"/>
          </w:rPr>
          <w:t xml:space="preserve"> </w:t>
        </w:r>
        <w:r w:rsidR="0070303D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70303D" w:rsidRDefault="0070303D" w:rsidP="0070303D">
      <w:pPr>
        <w:pStyle w:val="1"/>
      </w:pPr>
    </w:p>
    <w:p w:rsidR="0070303D" w:rsidRDefault="0070303D" w:rsidP="0070303D">
      <w:pPr>
        <w:pStyle w:val="1"/>
      </w:pPr>
      <w:bookmarkStart w:id="10" w:name="_Toc121340013"/>
      <w:r>
        <w:t>НОВЫЕ ПОСТУПЛЕНИЯ КНИГ ИЗ ГПНТБ СО РАН</w:t>
      </w:r>
      <w:bookmarkEnd w:id="10"/>
    </w:p>
    <w:p w:rsidR="0070303D" w:rsidRDefault="0070303D" w:rsidP="0070303D">
      <w:pPr>
        <w:pStyle w:val="1"/>
      </w:pPr>
      <w:bookmarkStart w:id="11" w:name="_Toc121340014"/>
      <w:r>
        <w:t>Сельское хозяйство</w:t>
      </w:r>
      <w:bookmarkEnd w:id="11"/>
    </w:p>
    <w:p w:rsidR="0070303D" w:rsidRDefault="0070303D" w:rsidP="0070303D">
      <w:pPr>
        <w:pStyle w:val="2"/>
      </w:pPr>
      <w:bookmarkStart w:id="12" w:name="_Toc121340015"/>
      <w:r>
        <w:t>Государственное и правовое регулирование сельского хозяйства</w:t>
      </w:r>
      <w:bookmarkEnd w:id="12"/>
    </w:p>
    <w:p w:rsidR="0070303D" w:rsidRDefault="0070303D" w:rsidP="0070303D">
      <w:pPr>
        <w:pStyle w:val="11"/>
      </w:pPr>
      <w:r>
        <w:rPr>
          <w:b/>
        </w:rPr>
        <w:t xml:space="preserve">1. Толстова И. Э. </w:t>
      </w:r>
      <w:r>
        <w:t>Государственный контроль (надзор) как форма государственно-управленческой деятельности в Российской Федерации и его реформирование (на примере Фед</w:t>
      </w:r>
      <w:r>
        <w:t>е</w:t>
      </w:r>
      <w:r>
        <w:t>ральной службы по ветеринарному и фитосанитарному надзору по Новосибирской области)/ И. Э. Толстова, Т. Ю. Калошина, А. И. Магеров; Новосибирский государственный аграрный университет. ‒ Новосибирск: ИЦ НГАУ "Золотой колос", 2021. ‒ 144 с.: ил. ‒ Библиогр.: с. 132‒142. (Шифр Х621/Т529 Ч/з2 / Г2022‒15336)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Default="00256AE3" w:rsidP="0070303D">
      <w:pPr>
        <w:pStyle w:val="a8"/>
      </w:pPr>
      <w:hyperlink r:id="rId2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3" w:name="_Toc121340016"/>
      <w:r>
        <w:t>Общие вопросы сельского хозяйства</w:t>
      </w:r>
      <w:bookmarkEnd w:id="13"/>
    </w:p>
    <w:p w:rsidR="0070303D" w:rsidRDefault="0070303D" w:rsidP="0070303D">
      <w:pPr>
        <w:pStyle w:val="11"/>
      </w:pPr>
      <w:r>
        <w:rPr>
          <w:b/>
        </w:rPr>
        <w:t>2. Актуальные</w:t>
      </w:r>
      <w:r>
        <w:t xml:space="preserve"> вопросы аграрной науки : материалы национальной научно-практической ко</w:t>
      </w:r>
      <w:r>
        <w:t>н</w:t>
      </w:r>
      <w:r>
        <w:t>ференции, 20‒21 октября 2021 года : 16+/ редакционная коллегия: Богданов И. И., Аюгин Н. П. ‒ Ульяновск: Ульяновский ГАУ, 2021. ‒ 556 с.: ил.; 21 см. ‒ Рез. докл. англ. ‒ Библиогр. в конце докл. (Шифр П/А437 Ч/з1 / Г2022‒15226)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Авторы опубликованных статей несут ответственность за патентную чистоту, достоверность и точность приведенных фактов, цитат, экономикостатистических данных, собственных имен, географических названий и прочих сведений, а также за разгл</w:t>
      </w:r>
      <w:r w:rsidRPr="0070303D">
        <w:rPr>
          <w:sz w:val="18"/>
          <w:szCs w:val="18"/>
        </w:rPr>
        <w:t>а</w:t>
      </w:r>
      <w:r w:rsidRPr="0070303D">
        <w:rPr>
          <w:sz w:val="18"/>
          <w:szCs w:val="18"/>
        </w:rPr>
        <w:t>шение данных, не подлежащих открытой публикации</w:t>
      </w:r>
    </w:p>
    <w:p w:rsidR="0070303D" w:rsidRDefault="00256AE3" w:rsidP="0070303D">
      <w:pPr>
        <w:pStyle w:val="a8"/>
      </w:pPr>
      <w:hyperlink r:id="rId2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1"/>
      </w:pPr>
      <w:r>
        <w:rPr>
          <w:b/>
        </w:rPr>
        <w:t>3. Инновационные</w:t>
      </w:r>
      <w:r>
        <w:t xml:space="preserve"> технологии и биотехнологии в агропромышленной сфере и нутрициологии : [сборник статей]/ Кузбасская государственная сельскохозяйственная академия; под редакцией К. Я. </w:t>
      </w:r>
      <w:r>
        <w:lastRenderedPageBreak/>
        <w:t>Мотовилова, В. М. Позняковского. ‒ Санкт-Петербург: Лань, 2022. ‒ 372 с.: ил.; 22 см. ‒ Библиогр. в конце ст. (Шифр П/И666 Ч/з1 / Г2022‒16338)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монографии представлены оригинальные работы известных специалистов в области технологии производства сел</w:t>
      </w:r>
      <w:r w:rsidRPr="0070303D">
        <w:rPr>
          <w:sz w:val="18"/>
          <w:szCs w:val="18"/>
        </w:rPr>
        <w:t>ь</w:t>
      </w:r>
      <w:r w:rsidRPr="0070303D">
        <w:rPr>
          <w:sz w:val="18"/>
          <w:szCs w:val="18"/>
        </w:rPr>
        <w:t>скохозяйственного сырья, его переработки и хранения в агропромышленной сфере, создание машин и оборудования. Немаловажное внимание уделяется созданию специализированных продуктов питания различной функциональной направленности, в том числе би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технологического происхождения, их роли в коррекции рациона и здоровья современного человека. Отдельные работы посвящены актуальным вопросам разработки и внедрения на предприятиях АПК интегрированных систем менеджмента, как гаранта стабильн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сти качественных характеристик разрабатываемой продукции</w:t>
      </w:r>
    </w:p>
    <w:p w:rsidR="0070303D" w:rsidRDefault="00256AE3" w:rsidP="0070303D">
      <w:pPr>
        <w:pStyle w:val="a8"/>
      </w:pPr>
      <w:hyperlink r:id="rId3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1"/>
      </w:pPr>
      <w:r>
        <w:rPr>
          <w:b/>
        </w:rPr>
        <w:t>4. Цифровые</w:t>
      </w:r>
      <w:r>
        <w:t xml:space="preserve"> технологии в АПК/ Шемякин А. В., Захарова О. А., Мусаев Ф. А. [и др.]. ‒ Рязань: Рязанский государственный агротехнологический университет, 2022. ‒ 207 с.: ил.; 21 см. ‒ Би</w:t>
      </w:r>
      <w:r>
        <w:t>б</w:t>
      </w:r>
      <w:r>
        <w:t>лиогр.: с. 172‒179 (69 назв.). (Шифр П/Ц752 Ч/з1 / Г2022‒15161)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Особенностью данной монографии является обобщение научного материала в результате необходимости формиров</w:t>
      </w:r>
      <w:r w:rsidRPr="0070303D">
        <w:rPr>
          <w:sz w:val="18"/>
          <w:szCs w:val="18"/>
        </w:rPr>
        <w:t>а</w:t>
      </w:r>
      <w:r w:rsidRPr="0070303D">
        <w:rPr>
          <w:sz w:val="18"/>
          <w:szCs w:val="18"/>
        </w:rPr>
        <w:t>ния конкурентоспособности АПК и локальный анализ развития образования на примере Рязанского ГАТУ. Фокус монографии ‒ вы</w:t>
      </w:r>
      <w:r w:rsidRPr="0070303D">
        <w:rPr>
          <w:sz w:val="18"/>
          <w:szCs w:val="18"/>
        </w:rPr>
        <w:t>с</w:t>
      </w:r>
      <w:r w:rsidRPr="0070303D">
        <w:rPr>
          <w:sz w:val="18"/>
          <w:szCs w:val="18"/>
        </w:rPr>
        <w:t>шее образование. Рассмотрены конкретные меры, позволяющие в развивающейся цифровой образовательной среде перейти от трад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ционной (лекции, лабораторные или практические занятия, самостоятельная работа в виде рукописных рефератов и пр.) к персонал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зированной и ориентированной на результат организации образовательного процесса, способной быстрее решать задачи повышения качества образования, стимулируя социальное и экономическое развитие нашей страны. При работе над монографией были анализ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рованы материалы исследователей, отображенные в списке литературы. Монография адресована студентам, аспирантам, преподават</w:t>
      </w:r>
      <w:r w:rsidRPr="0070303D">
        <w:rPr>
          <w:sz w:val="18"/>
          <w:szCs w:val="18"/>
        </w:rPr>
        <w:t>е</w:t>
      </w:r>
      <w:r w:rsidRPr="0070303D">
        <w:rPr>
          <w:sz w:val="18"/>
          <w:szCs w:val="18"/>
        </w:rPr>
        <w:t>лям и дает возможность читателям понять авторский взгляд на развитие системы высшего образования в России</w:t>
      </w:r>
    </w:p>
    <w:p w:rsidR="0070303D" w:rsidRDefault="00256AE3" w:rsidP="0070303D">
      <w:pPr>
        <w:pStyle w:val="a8"/>
      </w:pPr>
      <w:hyperlink r:id="rId3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4" w:name="_Toc121340017"/>
      <w:r>
        <w:t>Почвоведение</w:t>
      </w:r>
      <w:bookmarkEnd w:id="14"/>
    </w:p>
    <w:p w:rsidR="0070303D" w:rsidRDefault="0070303D" w:rsidP="0070303D">
      <w:pPr>
        <w:pStyle w:val="11"/>
      </w:pPr>
      <w:r>
        <w:rPr>
          <w:b/>
        </w:rPr>
        <w:t>5. Докучаевские молодежные чтения", международная научная конференция (25; 2022; Санкт-Петербург)</w:t>
      </w:r>
      <w:r>
        <w:t>. Материалы Международной научной конференции "XXV Докучаевские мол</w:t>
      </w:r>
      <w:r>
        <w:t>о</w:t>
      </w:r>
      <w:r>
        <w:t>дежные чтения", посвященной 95-летию Почвенного института им. В. В. Докучаева и 100-летию к</w:t>
      </w:r>
      <w:r>
        <w:t>а</w:t>
      </w:r>
      <w:r>
        <w:t>федры почвоведения СПбГУ "Почва-жизнь", 1‒3 марта 2022 года, Санкт-Петербург. ‒ Санкт-Петербург, 2022. ‒ 228 с.: ил.; 21 см. ‒ Загл. обл.: XXV Докучаевские молодежные чтения "Почва-жизнь". ‒ Загл. на корешке: XXV Докучаевские молодежные чтения. ‒ Библиогр. в конце докл. ‒ Алф. указ. авт.: с. 225‒228. (Шифр П/Д639 Ч/з1 / Г2022‒16334)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материалах рассматриваются вопросы деградации и рекультивации почв, влияния промышленности на почвы, сор</w:t>
      </w:r>
      <w:r w:rsidRPr="0070303D">
        <w:rPr>
          <w:sz w:val="18"/>
          <w:szCs w:val="18"/>
        </w:rPr>
        <w:t>б</w:t>
      </w:r>
      <w:r w:rsidRPr="0070303D">
        <w:rPr>
          <w:sz w:val="18"/>
          <w:szCs w:val="18"/>
        </w:rPr>
        <w:t>ции тяжелых металлов, динамики углерода и экосистемных функций почв, роли микроорганизмов в сорбции поллютантов и защите сельскохозяйственных растений, разнообразия почв различных регионов и индикаторы сельскохозяйственного воздействия на почвы, а также популяризация почвоведения</w:t>
      </w:r>
    </w:p>
    <w:p w:rsidR="0070303D" w:rsidRDefault="00256AE3" w:rsidP="0070303D">
      <w:pPr>
        <w:pStyle w:val="a8"/>
      </w:pPr>
      <w:hyperlink r:id="rId3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1"/>
      </w:pPr>
      <w:r>
        <w:rPr>
          <w:b/>
        </w:rPr>
        <w:t>6. Докучаевские молодежные чтения, международная научная конференция (24; 2021; Санкт-Петербург)</w:t>
      </w:r>
      <w:r>
        <w:t>. Материалы Международной научной конференции XXIV Докучаевские мол</w:t>
      </w:r>
      <w:r>
        <w:t>о</w:t>
      </w:r>
      <w:r>
        <w:t>дежные чтения, посвященной 175-летию со дня рождения В. В. Докучаева и Году науки и технол</w:t>
      </w:r>
      <w:r>
        <w:t>о</w:t>
      </w:r>
      <w:r>
        <w:t>гий России "Почвоведение в цифровом обществе", 1‒3 марта 2021 года, Санкт-Петербург. ‒ Санкт-Петербург, 2021. ‒ 255, [1] с.: ил.; 20 см. ‒ Загл. на корешке: XXIV Докучаевские молодежные чт</w:t>
      </w:r>
      <w:r>
        <w:t>е</w:t>
      </w:r>
      <w:r>
        <w:t>ния. ‒ Часть текста и рез. докл. англ. ‒ Алф. список авт.: с. 253‒256. (Шифр П/Д639 Ч/з1 / Г2022‒14629)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материалах рассматриваются вопросы формализации знаний и развития информационных технологий в почвовед</w:t>
      </w:r>
      <w:r w:rsidRPr="0070303D">
        <w:rPr>
          <w:sz w:val="18"/>
          <w:szCs w:val="18"/>
        </w:rPr>
        <w:t>е</w:t>
      </w:r>
      <w:r w:rsidRPr="0070303D">
        <w:rPr>
          <w:sz w:val="18"/>
          <w:szCs w:val="18"/>
        </w:rPr>
        <w:t>нии, цифрового почвенного картографирования и применения ГИС-технологий, многофункциональности почвенной системы, соде</w:t>
      </w:r>
      <w:r w:rsidRPr="0070303D">
        <w:rPr>
          <w:sz w:val="18"/>
          <w:szCs w:val="18"/>
        </w:rPr>
        <w:t>р</w:t>
      </w:r>
      <w:r w:rsidRPr="0070303D">
        <w:rPr>
          <w:sz w:val="18"/>
          <w:szCs w:val="18"/>
        </w:rPr>
        <w:t>жания и распределения тяжелых металлов и радиоактивных элементов в почвах, закономерностей географического распространения, изменения почв под действием естественных факторов внешней среды и антропогенного пресса, места почв в современной классиф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кации, интенсификации земледелия и рационального использования почв, применения различных удобрений, биопрепаратов, IoT-технологий для выращивания сельскохозяйственных культур. XXIV Докучаевские молодежные чтения посвящены 175-летию со дня рождения В. В. Докучаева и Году науки и технологий в России. В сборнике представлены современные научные достижения студе</w:t>
      </w:r>
      <w:r w:rsidRPr="0070303D">
        <w:rPr>
          <w:sz w:val="18"/>
          <w:szCs w:val="18"/>
        </w:rPr>
        <w:t>н</w:t>
      </w:r>
      <w:r w:rsidRPr="0070303D">
        <w:rPr>
          <w:sz w:val="18"/>
          <w:szCs w:val="18"/>
        </w:rPr>
        <w:t>тов, аспирантов, молодых ученых, работы школьников. Для специалистов в области почвоведения, биологии, экологии, географии, сельского хозяйства и охраны окружающей среды</w:t>
      </w:r>
    </w:p>
    <w:p w:rsidR="0070303D" w:rsidRDefault="00256AE3" w:rsidP="0070303D">
      <w:pPr>
        <w:pStyle w:val="a8"/>
      </w:pPr>
      <w:hyperlink r:id="rId3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1"/>
      </w:pPr>
      <w:r>
        <w:rPr>
          <w:b/>
        </w:rPr>
        <w:t xml:space="preserve">7. Синдирева А. В. </w:t>
      </w:r>
      <w:r>
        <w:t>Комплексный подход к оценке действия селена в системе почва-растение : методические рекомендации/ А. В. Синдирева, Н. А. Голубкина, Э. Эрдэнэцогт. ‒ Омск: КАН, 2022. ‒ 26 с.; 21 см. ‒ Библиогр.: с. 21‒25 (55 назв.). (Шифр П/С381 Ч/з1 / Г2022‒16543)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методических рекомендациях представлен комплексный подход к разработке нормативов содержания микроэлеме</w:t>
      </w:r>
      <w:r w:rsidRPr="0070303D">
        <w:rPr>
          <w:sz w:val="18"/>
          <w:szCs w:val="18"/>
        </w:rPr>
        <w:t>н</w:t>
      </w:r>
      <w:r w:rsidRPr="0070303D">
        <w:rPr>
          <w:sz w:val="18"/>
          <w:szCs w:val="18"/>
        </w:rPr>
        <w:t>тов (на примере селена) в объектах окружающей среды (почве, растениях), который учитывает необходимость охраны почвы как це</w:t>
      </w:r>
      <w:r w:rsidRPr="0070303D">
        <w:rPr>
          <w:sz w:val="18"/>
          <w:szCs w:val="18"/>
        </w:rPr>
        <w:t>н</w:t>
      </w:r>
      <w:r w:rsidRPr="0070303D">
        <w:rPr>
          <w:sz w:val="18"/>
          <w:szCs w:val="18"/>
        </w:rPr>
        <w:t>ного природного образования и допускает возможность использования микроэлементов в сельском хозяйстве, медицине. Методич</w:t>
      </w:r>
      <w:r w:rsidRPr="0070303D">
        <w:rPr>
          <w:sz w:val="18"/>
          <w:szCs w:val="18"/>
        </w:rPr>
        <w:t>е</w:t>
      </w:r>
      <w:r w:rsidRPr="0070303D">
        <w:rPr>
          <w:sz w:val="18"/>
          <w:szCs w:val="18"/>
        </w:rPr>
        <w:t>ские рекомендации предназначены для специалистов в сфере экологии, сельского хозяйства, медицины, а также могут быть использ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ваны в учебном процессе для преподавания дисциплин естественно-научного профиля (экологии, агрохимии, агроэкологии, биогеох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мии)</w:t>
      </w:r>
    </w:p>
    <w:p w:rsidR="0070303D" w:rsidRDefault="00256AE3" w:rsidP="0070303D">
      <w:pPr>
        <w:pStyle w:val="a8"/>
      </w:pPr>
      <w:hyperlink r:id="rId3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5" w:name="_Toc121340018"/>
      <w:r>
        <w:t>Земледелие</w:t>
      </w:r>
      <w:bookmarkEnd w:id="15"/>
    </w:p>
    <w:p w:rsidR="0070303D" w:rsidRDefault="0070303D" w:rsidP="0070303D">
      <w:pPr>
        <w:pStyle w:val="11"/>
      </w:pPr>
      <w:r>
        <w:rPr>
          <w:b/>
        </w:rPr>
        <w:t>8. Агроэкологические</w:t>
      </w:r>
      <w:r>
        <w:t xml:space="preserve"> основы адаптивных севооборотов : (классика, цифровизация, эконом</w:t>
      </w:r>
      <w:r>
        <w:t>и</w:t>
      </w:r>
      <w:r>
        <w:t>ка) : учебное пособие [по направлению "Агрономия"]/ Ю. Н. Зубарев, Д. С. Фомин, Н. Ю. Зубарев [и др.]; под общей редакцией Ю. Н. Зубарева [и др.] ; Министерство сельского хозяйства Российской Федерации, Пермский государственный аграрно-технологический университет имени Д. Н. Пр</w:t>
      </w:r>
      <w:r>
        <w:t>я</w:t>
      </w:r>
      <w:r>
        <w:t>нишникова. ‒ Пермь: Прокростъ, 2022. ‒ 264 с.: ил.; 21 см. ‒ Библиогр.: с. 255‒261 (110 назв.). (Шифр П/А266 Ч/з1 / Г2022‒16474)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учебном пособии отражены теоретические и научные вопросы ‒ от глобальных проблем сельского хозяйства, з</w:t>
      </w:r>
      <w:r w:rsidRPr="0070303D">
        <w:rPr>
          <w:sz w:val="18"/>
          <w:szCs w:val="18"/>
        </w:rPr>
        <w:t>е</w:t>
      </w:r>
      <w:r w:rsidRPr="0070303D">
        <w:rPr>
          <w:sz w:val="18"/>
          <w:szCs w:val="18"/>
        </w:rPr>
        <w:t>мельных и человеческих ресурсов, агроклиматических условий и высокоточных систем в цифровом сельском хозяйстве, до организ</w:t>
      </w:r>
      <w:r w:rsidRPr="0070303D">
        <w:rPr>
          <w:sz w:val="18"/>
          <w:szCs w:val="18"/>
        </w:rPr>
        <w:t>а</w:t>
      </w:r>
      <w:r w:rsidRPr="0070303D">
        <w:rPr>
          <w:sz w:val="18"/>
          <w:szCs w:val="18"/>
        </w:rPr>
        <w:t>ции землепользования, проектирования, введения, освоения и использования севооборотов, влияния видов землепользования и пок</w:t>
      </w:r>
      <w:r w:rsidRPr="0070303D">
        <w:rPr>
          <w:sz w:val="18"/>
          <w:szCs w:val="18"/>
        </w:rPr>
        <w:t>а</w:t>
      </w:r>
      <w:r w:rsidRPr="0070303D">
        <w:rPr>
          <w:sz w:val="18"/>
          <w:szCs w:val="18"/>
        </w:rPr>
        <w:t>зателей плодородия почвы на системы семеноводства, обработки почвы и защиты растений в севооборотах. Учебное пособие предн</w:t>
      </w:r>
      <w:r w:rsidRPr="0070303D">
        <w:rPr>
          <w:sz w:val="18"/>
          <w:szCs w:val="18"/>
        </w:rPr>
        <w:t>а</w:t>
      </w:r>
      <w:r w:rsidRPr="0070303D">
        <w:rPr>
          <w:sz w:val="18"/>
          <w:szCs w:val="18"/>
        </w:rPr>
        <w:t>значено для обучающихся по направлению подготовки "Агрономия"</w:t>
      </w:r>
    </w:p>
    <w:p w:rsidR="0070303D" w:rsidRDefault="00256AE3" w:rsidP="0070303D">
      <w:pPr>
        <w:pStyle w:val="a8"/>
      </w:pPr>
      <w:hyperlink r:id="rId3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1"/>
      </w:pPr>
      <w:r>
        <w:rPr>
          <w:b/>
        </w:rPr>
        <w:t>9. Методы</w:t>
      </w:r>
      <w:r>
        <w:t xml:space="preserve"> дистанционного зондирования и космическая навигация в технологиях точного зе</w:t>
      </w:r>
      <w:r>
        <w:t>м</w:t>
      </w:r>
      <w:r>
        <w:t>леделия/ Д. А. Шаповалов, Е. В. Черкашина, П. В. Клюшин [и др.]; Министерство сельского хозя</w:t>
      </w:r>
      <w:r>
        <w:t>й</w:t>
      </w:r>
      <w:r>
        <w:t>ства Российской Федерации, Государственный университет по землеустройству. ‒ Москва: Госуда</w:t>
      </w:r>
      <w:r>
        <w:t>р</w:t>
      </w:r>
      <w:r>
        <w:t>ственный университет по землеустройству, 2022. ‒ 422 с.: цв. ил.; 21 см. ‒ Библиогр.: с. 398‒422 (284 назв.). (Шифр П/М545 Ч/з1 / Г2022‒16331)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настоящей монографии приводятся результаты исследований по анализу методов дистанционного зондирования для целей точного земледелия и разработке методики сбора и обработки данных, полученных датчиками и съёмочными системами, уст</w:t>
      </w:r>
      <w:r w:rsidRPr="0070303D">
        <w:rPr>
          <w:sz w:val="18"/>
          <w:szCs w:val="18"/>
        </w:rPr>
        <w:t>а</w:t>
      </w:r>
      <w:r w:rsidRPr="0070303D">
        <w:rPr>
          <w:sz w:val="18"/>
          <w:szCs w:val="18"/>
        </w:rPr>
        <w:t>новленными на борту беспилотных летательных аппаратов (БПЛА), о состоянии почвенных разновидностей и сельскохозяйственных культур на полях, предназначенных для точного земледелия. Данные ДЗЗ широко используются в деятельности крупных организаций и предприятий, и становятся все более доступными для гражданского общества. На основании этого разработаны конкретные предл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жения по эффективному использованию земель сельскохозяйственного назначения для целей точного земледелия Монография рассч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тана для бакалавров, студентов, магистров, аспирантов, преподавателей, ученых и специалистов в области землеустройства, кадастров и мониторинга земель, сельского хозяйства, экологии, а также для всех тех, кто интересуется проблемой сохранения земельных ресу</w:t>
      </w:r>
      <w:r w:rsidRPr="0070303D">
        <w:rPr>
          <w:sz w:val="18"/>
          <w:szCs w:val="18"/>
        </w:rPr>
        <w:t>р</w:t>
      </w:r>
      <w:r w:rsidRPr="0070303D">
        <w:rPr>
          <w:sz w:val="18"/>
          <w:szCs w:val="18"/>
        </w:rPr>
        <w:t>сов России и окружающей среды. Она может быть интересна и более широкому кругу читателей</w:t>
      </w:r>
    </w:p>
    <w:p w:rsidR="0070303D" w:rsidRDefault="00256AE3" w:rsidP="0070303D">
      <w:pPr>
        <w:pStyle w:val="a8"/>
      </w:pPr>
      <w:hyperlink r:id="rId3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10. Основы</w:t>
      </w:r>
      <w:r>
        <w:t xml:space="preserve"> региональной системы земледелия Нижегородской области : учебно-методическое пособие/ Министерство сельского хозяйства Российской Федерации, Министерство сельского хозя</w:t>
      </w:r>
      <w:r>
        <w:t>й</w:t>
      </w:r>
      <w:r>
        <w:t>ства и продовольственных ресурсов Нижегородской области, Нижегородская государственная сел</w:t>
      </w:r>
      <w:r>
        <w:t>ь</w:t>
      </w:r>
      <w:r>
        <w:t>скохозяйственная академия; научный редактор В. В. Ивенин. ‒ Нижний Новгород: Нижегородская ГСХА, 2022. ‒ 333 с.: ил.; 22 см. (Шифр П/О.753 Ч/з1 / Г2022‒15949)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пособии изложено состояние и показаны основные пути развития систем земледелия Нижегородской области. М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жет быть использовано в качестве учебного пособия для студентов агрономических специальностей, полезна для агрономов и руков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дителей хозяйств.</w:t>
      </w:r>
    </w:p>
    <w:p w:rsidR="0070303D" w:rsidRDefault="00256AE3" w:rsidP="0070303D">
      <w:pPr>
        <w:pStyle w:val="a8"/>
      </w:pPr>
      <w:hyperlink r:id="rId3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6" w:name="_Toc121340019"/>
      <w:r>
        <w:t>Сельскохозяйственная мелиорация</w:t>
      </w:r>
      <w:bookmarkEnd w:id="16"/>
    </w:p>
    <w:p w:rsidR="0070303D" w:rsidRDefault="0070303D" w:rsidP="0070303D">
      <w:pPr>
        <w:pStyle w:val="21"/>
      </w:pPr>
      <w:r>
        <w:rPr>
          <w:b/>
        </w:rPr>
        <w:t xml:space="preserve">11. Максименко В. П. </w:t>
      </w:r>
      <w:r>
        <w:t>Комплексная мелиорация уплотненных почв на орошаемых землях =Complex reclamation of compacted soils on irrigated lands/ В. П. Максименко; Министерство науки и высшего образования Российской Федерации, Всероссийский научно-исследовательский институт гидротехники и мелиорации имени А. Н. Костякова. ‒ Москва: ВНИИГиМ, 2022. ‒ 276 с.: ил.; 21 см. ‒ Часть текста англ. ‒ Библиогр.: с. 246‒274 (354 назв.). (Шифр П/М171 Ч/з1 / Г2022‒16944)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монографии впервые представлены результаты комплексных исследований, выполненных автором (или под его научным руководством) и направленных на восстановление и поддержание плодородия орошаемых земель. Результаты включают с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стемный анализ факторов, определяющих проявление негативных процессов, под воздействием которых происходит деградация по</w:t>
      </w:r>
      <w:r w:rsidRPr="0070303D">
        <w:rPr>
          <w:sz w:val="18"/>
          <w:szCs w:val="18"/>
        </w:rPr>
        <w:t>ч</w:t>
      </w:r>
      <w:r w:rsidRPr="0070303D">
        <w:rPr>
          <w:sz w:val="18"/>
          <w:szCs w:val="18"/>
        </w:rPr>
        <w:t>вы. Показано, что интегральным показателем ухудшения условий произрастания сельскохозяйственных культур является плотность почвы, которая в условиях поддержания оптимальной влажности подвержена интенсивному уплотнению под механическим возде</w:t>
      </w:r>
      <w:r w:rsidRPr="0070303D">
        <w:rPr>
          <w:sz w:val="18"/>
          <w:szCs w:val="18"/>
        </w:rPr>
        <w:t>й</w:t>
      </w:r>
      <w:r w:rsidRPr="0070303D">
        <w:rPr>
          <w:sz w:val="18"/>
          <w:szCs w:val="18"/>
        </w:rPr>
        <w:t>ствием и при реализации поливов</w:t>
      </w:r>
    </w:p>
    <w:p w:rsidR="0070303D" w:rsidRDefault="00256AE3" w:rsidP="0070303D">
      <w:pPr>
        <w:pStyle w:val="a8"/>
      </w:pPr>
      <w:hyperlink r:id="rId3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12. Научные</w:t>
      </w:r>
      <w:r>
        <w:t xml:space="preserve"> основы защиты почв от деградации : учебник для магистров, обучающихся по направлению "Агрономия" : [по направлению 35.05.04 "Агрономия"]/ С. И. Зинченко, Н. С. Матюк, М. А. Мазиров [и др.]; под редакцией Н. С. Матюка, С. И. Зинченко ; Министерство науки и высшего образования Российской Федерации, Министерство сельского хозяйства Российской Федерации, Российский государственный аграрный университет-МСХА имени К. А. Тимирязева, Верхневол</w:t>
      </w:r>
      <w:r>
        <w:t>ж</w:t>
      </w:r>
      <w:r>
        <w:lastRenderedPageBreak/>
        <w:t>ский федеральный аграрный научный центр. ‒ Суздаль; Иваново: ПресСто, 2022. ‒ 314 с.: цв. ил.; 21 см. ‒ Библиогр.: с. 309‒314. (Шифр П/Н347 Ч/з1 / Г2022‒16541)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0303D" w:rsidRDefault="0070303D" w:rsidP="0070303D">
      <w:pPr>
        <w:pStyle w:val="a8"/>
        <w:rPr>
          <w:sz w:val="18"/>
          <w:szCs w:val="18"/>
        </w:rPr>
      </w:pPr>
      <w:r w:rsidRPr="0070303D">
        <w:rPr>
          <w:sz w:val="18"/>
          <w:szCs w:val="18"/>
        </w:rPr>
        <w:t>Аннотация: В учебнике изложены методологические и практические основы защиты почв от водной эрозии и дефляции и других видов деградации, методы прогнозирования, дан почвообрабатывающий комплекс машин и орудий в борьбе с этими явлениями, ос</w:t>
      </w:r>
      <w:r w:rsidRPr="0070303D">
        <w:rPr>
          <w:sz w:val="18"/>
          <w:szCs w:val="18"/>
        </w:rPr>
        <w:t>о</w:t>
      </w:r>
      <w:r w:rsidRPr="0070303D">
        <w:rPr>
          <w:sz w:val="18"/>
          <w:szCs w:val="18"/>
        </w:rPr>
        <w:t>бенности системы применения удобрений на эродированных и эрозионно-опасных землях, интегрированной защиты растений и пр</w:t>
      </w:r>
      <w:r w:rsidRPr="0070303D">
        <w:rPr>
          <w:sz w:val="18"/>
          <w:szCs w:val="18"/>
        </w:rPr>
        <w:t>и</w:t>
      </w:r>
      <w:r w:rsidRPr="0070303D">
        <w:rPr>
          <w:sz w:val="18"/>
          <w:szCs w:val="18"/>
        </w:rPr>
        <w:t>ведена методика экономической и энергетической оценки почвозащитных мероприятий</w:t>
      </w:r>
    </w:p>
    <w:p w:rsidR="0070303D" w:rsidRDefault="00256AE3" w:rsidP="0070303D">
      <w:pPr>
        <w:pStyle w:val="a8"/>
      </w:pPr>
      <w:hyperlink r:id="rId3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13. Основы</w:t>
      </w:r>
      <w:r>
        <w:t xml:space="preserve"> эрозии и оценка эродируемости почв (теория, эксперимент)/ Ларионов Г. А., Кра</w:t>
      </w:r>
      <w:r>
        <w:t>с</w:t>
      </w:r>
      <w:r>
        <w:t>нов С. Ф., Литвин Л. Ф., Горобец А. В.; Московский государственный университет М. В. Ломонос</w:t>
      </w:r>
      <w:r>
        <w:t>о</w:t>
      </w:r>
      <w:r>
        <w:t>ва, Географический факультет. ‒ Москва: Географический факультет МГУ имени М. В. Ломоносова, 2022. ‒ 167 с.: ил.; 21 см. ‒ Библиогр.: с. 154‒166. (Шифр П/О.753 Ч/з1 / Г2022‒16885)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монографии представлены результаты многолетних экспериментальных исследований процессов смыва/размыва почв, разрушения почвенных агрегатов и транспорта наносов мелководными склоновыми потоками. Предлагаются теоретические предпосылки гидрофизической модели эрозии почв и проведена ее верификация на основе собственных и зарубежных экспериментов. Проектирование и разработка нового экспериментального оборудования (гидравлических лотков с изменяемой геометрией русла, ги</w:t>
      </w:r>
      <w:r w:rsidRPr="002469B9">
        <w:rPr>
          <w:sz w:val="18"/>
          <w:szCs w:val="18"/>
        </w:rPr>
        <w:t>д</w:t>
      </w:r>
      <w:r w:rsidRPr="002469B9">
        <w:rPr>
          <w:sz w:val="18"/>
          <w:szCs w:val="18"/>
        </w:rPr>
        <w:t>родинамической трубы, струйной установки и др.) позволило получить количественные зависимости эродируемости почв от ряда фа</w:t>
      </w:r>
      <w:r w:rsidRPr="002469B9">
        <w:rPr>
          <w:sz w:val="18"/>
          <w:szCs w:val="18"/>
        </w:rPr>
        <w:t>к</w:t>
      </w:r>
      <w:r w:rsidRPr="002469B9">
        <w:rPr>
          <w:sz w:val="18"/>
          <w:szCs w:val="18"/>
        </w:rPr>
        <w:t>торов: физических свойств почвы (плотности, влажности, агрегированности, сопротивления разрыву), гидрофизических характер</w:t>
      </w:r>
      <w:r w:rsidRPr="002469B9">
        <w:rPr>
          <w:sz w:val="18"/>
          <w:szCs w:val="18"/>
        </w:rPr>
        <w:t>и</w:t>
      </w:r>
      <w:r w:rsidRPr="002469B9">
        <w:rPr>
          <w:sz w:val="18"/>
          <w:szCs w:val="18"/>
        </w:rPr>
        <w:t>стик потоков (скоростного диапазона, температуры воды, глубины), морфологии микрорусел (угла атаки потока).</w:t>
      </w:r>
    </w:p>
    <w:p w:rsidR="0070303D" w:rsidRDefault="00256AE3" w:rsidP="0070303D">
      <w:pPr>
        <w:pStyle w:val="a8"/>
      </w:pPr>
      <w:hyperlink r:id="rId4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7" w:name="_Toc121340020"/>
      <w:r>
        <w:t>Агрохимия</w:t>
      </w:r>
      <w:bookmarkEnd w:id="17"/>
    </w:p>
    <w:p w:rsidR="0070303D" w:rsidRDefault="0070303D" w:rsidP="0070303D">
      <w:pPr>
        <w:pStyle w:val="21"/>
      </w:pPr>
      <w:r>
        <w:rPr>
          <w:b/>
        </w:rPr>
        <w:t xml:space="preserve">14. Кузьминых А. Н. </w:t>
      </w:r>
      <w:r>
        <w:t>Эффективность сидератов при освоении залежных земель Волго-Вятского региона/ А. Н. Кузьминых, С. И. Новоселов; Министерство науки и высшего образования Росси</w:t>
      </w:r>
      <w:r>
        <w:t>й</w:t>
      </w:r>
      <w:r>
        <w:t>ской Федерации, Марийский государственный университет, Аграрно-технологический институт. ‒ Йошкар-Ола: Марийский государственный университет, 2022. ‒ 171 с.; 21 см. ‒ Библиогр.: с. 153‒170 (314 назв.). (Шифр П/К893 Ч/з1 / Г2022‒16869)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монографии приведены результаты многолетних исследований по изучению эффективности применения сидератов на дерново-подзолистых почвах Волго-Вятского региона (на примере Республики Марий Эл) при освоении залежных земель. Мон</w:t>
      </w:r>
      <w:r w:rsidRPr="002469B9">
        <w:rPr>
          <w:sz w:val="18"/>
          <w:szCs w:val="18"/>
        </w:rPr>
        <w:t>о</w:t>
      </w:r>
      <w:r w:rsidRPr="002469B9">
        <w:rPr>
          <w:sz w:val="18"/>
          <w:szCs w:val="18"/>
        </w:rPr>
        <w:t>графия может быть рекомендована для научных работников, специалистов сельского хозяйства и студентов сельскохозяйственных вузов</w:t>
      </w:r>
    </w:p>
    <w:p w:rsidR="0070303D" w:rsidRDefault="00256AE3" w:rsidP="0070303D">
      <w:pPr>
        <w:pStyle w:val="a8"/>
      </w:pPr>
      <w:hyperlink r:id="rId4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8" w:name="_Toc121340021"/>
      <w:r>
        <w:t>Растениеводство</w:t>
      </w:r>
      <w:bookmarkEnd w:id="18"/>
    </w:p>
    <w:p w:rsidR="0070303D" w:rsidRDefault="0070303D" w:rsidP="0070303D">
      <w:pPr>
        <w:pStyle w:val="21"/>
      </w:pPr>
      <w:r>
        <w:rPr>
          <w:b/>
        </w:rPr>
        <w:t xml:space="preserve">15. Золотницкий Н. Ф. </w:t>
      </w:r>
      <w:r>
        <w:t>Русский сад и огород : занимательная история плодов и ов</w:t>
      </w:r>
      <w:r>
        <w:t>о</w:t>
      </w:r>
      <w:r>
        <w:t>щей/ Николай Золотницкий. ‒ Москва: ОЛМА; Москва: Просвещение-Союз; Москва: Просвещение, 2022. ‒ 206 с.: цв.ил.; 27 см. ‒ (Коллекция). (Шифр аб / упр2022</w:t>
      </w:r>
    </w:p>
    <w:p w:rsidR="0070303D" w:rsidRDefault="0070303D" w:rsidP="0070303D">
      <w:pPr>
        <w:pStyle w:val="a8"/>
      </w:pPr>
      <w:r>
        <w:t>Экземпляры: всего: 1 ‒ аб(1)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книге русского ученого-натуралиста Николая Федоровича Золотницкого (1851‒1920), автора знаменитой работы "Мифы и легенды о цветах", собраны увлекательные истории, мифы и предания о более чем 70 плодах и овощах. Золотницкий об</w:t>
      </w:r>
      <w:r w:rsidRPr="002469B9">
        <w:rPr>
          <w:sz w:val="18"/>
          <w:szCs w:val="18"/>
        </w:rPr>
        <w:t>ъ</w:t>
      </w:r>
      <w:r w:rsidRPr="002469B9">
        <w:rPr>
          <w:sz w:val="18"/>
          <w:szCs w:val="18"/>
        </w:rPr>
        <w:t>единяет любопытные знания о плодах и овощах, которые сегодня воспринимаются как свои. Но ведь когда-то многие из них были настоящей диковинкой! Откуда пришли в Россию ныне обыденные фрукты? Какими удивительными путями добирались до России малина, клубника, смородина, вишня, крыжовник? Какие редкие орехи и семена были повседневными лакомствами наших прадедов? Наконец, какие овощи и корнеплоды составляли основу русской кухни до появления картофеля ‒ и могут ли считаться "исконно ру</w:t>
      </w:r>
      <w:r w:rsidRPr="002469B9">
        <w:rPr>
          <w:sz w:val="18"/>
          <w:szCs w:val="18"/>
        </w:rPr>
        <w:t>с</w:t>
      </w:r>
      <w:r w:rsidRPr="002469B9">
        <w:rPr>
          <w:sz w:val="18"/>
          <w:szCs w:val="18"/>
        </w:rPr>
        <w:t>скими" редька или брюква? Перед вами ‒ чудесная экскурсия по русскому огороду, объединившая ботанику, историю, мифологию и не только… Украшением сборника стали более 200 ботанических иллюстраций, а также шедевры натюрморта и работы выдающихся художников на исторические темы</w:t>
      </w:r>
    </w:p>
    <w:p w:rsidR="0070303D" w:rsidRDefault="00256AE3" w:rsidP="0070303D">
      <w:pPr>
        <w:pStyle w:val="a8"/>
      </w:pPr>
      <w:hyperlink r:id="rId4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16. Капустные</w:t>
      </w:r>
      <w:r>
        <w:t xml:space="preserve"> зеленные овощи / Солдатенко А. В., Иванова М. И., Бондарева Л. Л., Тареева М. М.; Федеральный научный центр овощеводства. ‒ Москва: Издательство ФНЦО, 2022. ‒ 295 с.: цв.ил.; 25 см. ‒ Библиогр.: с. 260‒295 (903 назв.). (Шифр П/К207 Ч/з1 / Д2022‒1997)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Зеленные капустные овощи являются хорошим источником минеральных веществ (железа, магния, кальция, фосфора, калия, меди, марганца), белка, тиамина, рибофлавина, ниацина, клетчатки, витаминов А, С, Е, К, В6, фолиевой кислоты, фитонутрие</w:t>
      </w:r>
      <w:r w:rsidRPr="002469B9">
        <w:rPr>
          <w:sz w:val="18"/>
          <w:szCs w:val="18"/>
        </w:rPr>
        <w:t>н</w:t>
      </w:r>
      <w:r w:rsidRPr="002469B9">
        <w:rPr>
          <w:sz w:val="18"/>
          <w:szCs w:val="18"/>
        </w:rPr>
        <w:t>тов. Зеленные капустные ‒ воистину украшение кулинарии: они придают вкус и аромат пище, ими декорируют блюда. В книге опис</w:t>
      </w:r>
      <w:r w:rsidRPr="002469B9">
        <w:rPr>
          <w:sz w:val="18"/>
          <w:szCs w:val="18"/>
        </w:rPr>
        <w:t>а</w:t>
      </w:r>
      <w:r w:rsidRPr="002469B9">
        <w:rPr>
          <w:sz w:val="18"/>
          <w:szCs w:val="18"/>
        </w:rPr>
        <w:t>ны происхождение, народнохозяйственное значение, пищевая ценность, ботаническое описание, биологические особенности, техн</w:t>
      </w:r>
      <w:r w:rsidRPr="002469B9">
        <w:rPr>
          <w:sz w:val="18"/>
          <w:szCs w:val="18"/>
        </w:rPr>
        <w:t>о</w:t>
      </w:r>
      <w:r w:rsidRPr="002469B9">
        <w:rPr>
          <w:sz w:val="18"/>
          <w:szCs w:val="18"/>
        </w:rPr>
        <w:t>логические приемы выращивания на зелень и семена, защита от болезней и вредителей зеленных культур семейства Капустные (кресс-салат, индау посевной, горчица сарептская, двурядник тонколистный, кресс водяной, капуста китайская и др.), функциональные продукты питания и биофумигация на их основе</w:t>
      </w:r>
    </w:p>
    <w:p w:rsidR="0070303D" w:rsidRDefault="00256AE3" w:rsidP="0070303D">
      <w:pPr>
        <w:pStyle w:val="a8"/>
      </w:pPr>
      <w:hyperlink r:id="rId4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17. Помология</w:t>
      </w:r>
      <w:r>
        <w:t xml:space="preserve"> Урала =Pomology of the Urals : сорта плодовых, ягодных культур и виногр</w:t>
      </w:r>
      <w:r>
        <w:t>а</w:t>
      </w:r>
      <w:r>
        <w:t>да/ [Российская академия наук, Министерство науки и высшего образования Российской Федерации, Уральский федеральный аграрный научно-исследовательский центр Уральского отделения Росси</w:t>
      </w:r>
      <w:r>
        <w:t>й</w:t>
      </w:r>
      <w:r>
        <w:lastRenderedPageBreak/>
        <w:t>ской академии наук]; С. А. Макаренко [и др.]. ‒ Москва: Наука, 2022. ‒ 504, [1] с.: ил.; 25 см. ‒ Би</w:t>
      </w:r>
      <w:r>
        <w:t>б</w:t>
      </w:r>
      <w:r>
        <w:t>лиогр.: с. 482‒489 (123 назв.). (Шифр П/П555 Ч/з1 / Д2022‒2389)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Помологии обобщены и представлены результаты селекции плодовых, ягодных культур, винограда и клоновых по</w:t>
      </w:r>
      <w:r w:rsidRPr="002469B9">
        <w:rPr>
          <w:sz w:val="18"/>
          <w:szCs w:val="18"/>
        </w:rPr>
        <w:t>д</w:t>
      </w:r>
      <w:r w:rsidRPr="002469B9">
        <w:rPr>
          <w:sz w:val="18"/>
          <w:szCs w:val="18"/>
        </w:rPr>
        <w:t>воев яблони на Урале с момента зарождения научного садоводства до наших дней. Приведено помологическое описание 422 сортов 19 культур, из которых 225 сортов включены в Государственный реестр селекционных достижений и допущены к использованию в Уральском и других регионах Российской Федерации. Книга содержит полные морфологические описания сортов, биологические х</w:t>
      </w:r>
      <w:r w:rsidRPr="002469B9">
        <w:rPr>
          <w:sz w:val="18"/>
          <w:szCs w:val="18"/>
        </w:rPr>
        <w:t>а</w:t>
      </w:r>
      <w:r w:rsidRPr="002469B9">
        <w:rPr>
          <w:sz w:val="18"/>
          <w:szCs w:val="18"/>
        </w:rPr>
        <w:t>рактеристики сортообразцов, их фотографии и рисунки. Указаны авторы сортов, год передачи на Государственное сортоиспытание, год включения в Государственный реестр и допуск к использованию по различным регионам Российской Федерации. Определена селе</w:t>
      </w:r>
      <w:r w:rsidRPr="002469B9">
        <w:rPr>
          <w:sz w:val="18"/>
          <w:szCs w:val="18"/>
        </w:rPr>
        <w:t>к</w:t>
      </w:r>
      <w:r w:rsidRPr="002469B9">
        <w:rPr>
          <w:sz w:val="18"/>
          <w:szCs w:val="18"/>
        </w:rPr>
        <w:t>ционная значимость</w:t>
      </w:r>
    </w:p>
    <w:p w:rsidR="0070303D" w:rsidRDefault="00256AE3" w:rsidP="0070303D">
      <w:pPr>
        <w:pStyle w:val="a8"/>
      </w:pPr>
      <w:hyperlink r:id="rId4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18. Ресурсосберегающая</w:t>
      </w:r>
      <w:r>
        <w:t xml:space="preserve"> технология возделывания районированных в Центральном регионе Нечерноземной зоны сортов люпина узколистного в чистом виде и в смесях со злаковыми зернов</w:t>
      </w:r>
      <w:r>
        <w:t>ы</w:t>
      </w:r>
      <w:r>
        <w:t>ми культурами/ В. В. Конончук, С. М. Тимошенко, Т. О. Назарова [и др.]; под общей редакцией С. И. Воронова ; Российская академия наук, Министерство науки и высшего образования Российской Ф</w:t>
      </w:r>
      <w:r>
        <w:t>е</w:t>
      </w:r>
      <w:r>
        <w:t>дерации, Федеральный исследовательский центр "Немчиновка". ‒ Москва: ФИЦ "Немчиновка", 2022. ‒ 48 с.: табл.; 20 см. ‒ Библиогр.: с. 38‒39 (17 назв.). (Шифр П/Р443 Ч/з1 / Г2022‒16886)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Технология обеспечивает производство зерна с содержанием белка на уровне 32‒35 проц., пригодного для скармлив</w:t>
      </w:r>
      <w:r w:rsidRPr="002469B9">
        <w:rPr>
          <w:sz w:val="18"/>
          <w:szCs w:val="18"/>
        </w:rPr>
        <w:t>а</w:t>
      </w:r>
      <w:r w:rsidRPr="002469B9">
        <w:rPr>
          <w:sz w:val="18"/>
          <w:szCs w:val="18"/>
        </w:rPr>
        <w:t>ния сельскохозяйственным животным, при низком содержании алкалоидов. За счет накопления биологического азота, сбалансирова</w:t>
      </w:r>
      <w:r w:rsidRPr="002469B9">
        <w:rPr>
          <w:sz w:val="18"/>
          <w:szCs w:val="18"/>
        </w:rPr>
        <w:t>н</w:t>
      </w:r>
      <w:r w:rsidRPr="002469B9">
        <w:rPr>
          <w:sz w:val="18"/>
          <w:szCs w:val="18"/>
        </w:rPr>
        <w:t>ного внесения минеральных фосфорных и калийных удобрений, применения новых отечественных средств защиты растений и регул</w:t>
      </w:r>
      <w:r w:rsidRPr="002469B9">
        <w:rPr>
          <w:sz w:val="18"/>
          <w:szCs w:val="18"/>
        </w:rPr>
        <w:t>я</w:t>
      </w:r>
      <w:r w:rsidRPr="002469B9">
        <w:rPr>
          <w:sz w:val="18"/>
          <w:szCs w:val="18"/>
        </w:rPr>
        <w:t>торов роста с антистрессовым эффектом технология обеспечивает устойчивую урожайность зерна не ниже 4,0 т/га в чистых посевах и выше 5,0 т/га в смешанных посевах с содержанием бобового компонента 40‒50 проц.</w:t>
      </w:r>
    </w:p>
    <w:p w:rsidR="0070303D" w:rsidRDefault="00256AE3" w:rsidP="0070303D">
      <w:pPr>
        <w:pStyle w:val="a8"/>
      </w:pPr>
      <w:hyperlink r:id="rId4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19. Самаркин А. А. </w:t>
      </w:r>
      <w:r>
        <w:t>Научно-практическое обоснование повышения продуктивности картофеля в условиях юго-востока Волго-Вятской зоны/ А. А. Самаркин, Л. Г. Шашкаров; Министерство сел</w:t>
      </w:r>
      <w:r>
        <w:t>ь</w:t>
      </w:r>
      <w:r>
        <w:t>ского хозяйства Российской Федерации, Чувашский государственный аграрный университет. ‒ Ч</w:t>
      </w:r>
      <w:r>
        <w:t>е</w:t>
      </w:r>
      <w:r>
        <w:t>боксары: Чувашский ГАУ, 2022. ‒ 329 с.: ил.; 21 см. ‒ Библиогр.: с. 207‒244 (445 назв.). (Шифр П/С170 Ч/з1 / Г2022‒14985)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монографии выявлена и определена роль оптимальной глубины и густоты посадки, обеспечивающие получение наибольшей урожайности и высокую эффективность возделывания сорта картофеля "Удача" в условиях юго-восточной части Волго-Вятской зоны. Установлены особенности фотосинтетической деятельности агроценоза картофеля в зависимости от изучаемых при</w:t>
      </w:r>
      <w:r w:rsidRPr="002469B9">
        <w:rPr>
          <w:sz w:val="18"/>
          <w:szCs w:val="18"/>
        </w:rPr>
        <w:t>е</w:t>
      </w:r>
      <w:r w:rsidRPr="002469B9">
        <w:rPr>
          <w:sz w:val="18"/>
          <w:szCs w:val="18"/>
        </w:rPr>
        <w:t>мов; способы повышения продуктивности и качества клубней, сочетающие высокую товарность, крахмалистость, снижение содерж</w:t>
      </w:r>
      <w:r w:rsidRPr="002469B9">
        <w:rPr>
          <w:sz w:val="18"/>
          <w:szCs w:val="18"/>
        </w:rPr>
        <w:t>а</w:t>
      </w:r>
      <w:r w:rsidRPr="002469B9">
        <w:rPr>
          <w:sz w:val="18"/>
          <w:szCs w:val="18"/>
        </w:rPr>
        <w:t>ния нитратов. Представлено теоретическое обоснование выноса макроэлементов питания растений клубнями картофеля. Дана экон</w:t>
      </w:r>
      <w:r w:rsidRPr="002469B9">
        <w:rPr>
          <w:sz w:val="18"/>
          <w:szCs w:val="18"/>
        </w:rPr>
        <w:t>о</w:t>
      </w:r>
      <w:r w:rsidRPr="002469B9">
        <w:rPr>
          <w:sz w:val="18"/>
          <w:szCs w:val="18"/>
        </w:rPr>
        <w:t>мическая и агроэнергетическая оценка технологии возделывания сорта картофеля "Удача". Для научных и педагогических работников, аспирантов, студентов сельскохозяйственных вузов и специалистов хозяйств всех форм собственности</w:t>
      </w:r>
    </w:p>
    <w:p w:rsidR="0070303D" w:rsidRDefault="00256AE3" w:rsidP="0070303D">
      <w:pPr>
        <w:pStyle w:val="a8"/>
      </w:pPr>
      <w:hyperlink r:id="rId4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20. Сорта</w:t>
      </w:r>
      <w:r>
        <w:t xml:space="preserve"> озимой мягкой и твердой пшеницы : каталог/ Министерство науки и высшего образ</w:t>
      </w:r>
      <w:r>
        <w:t>о</w:t>
      </w:r>
      <w:r>
        <w:t>вания Российской Федерации, Аграрный научный центр "Донской"; Д. М. Марченко [и др.]. ‒ Сар</w:t>
      </w:r>
      <w:r>
        <w:t>а</w:t>
      </w:r>
      <w:r>
        <w:t>тов: Амирит, 2022. ‒ 68 с.: цв. ил.; 24 см. (Шифр П/С659 Ч/з1 / Д2022‒2219)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Озимая пшеница является основной культурой Ростовской области, посевные площади которой 2,5‒2,8 млн. га, тем самым определяя экономическую политику региона. Сложные разнообразные почвенно-климатические условия региона диктуют необходимость создания сортов этой культуры хорошо приспособленных к ним, способных давать стабильный урожай зерна высокого качества</w:t>
      </w:r>
    </w:p>
    <w:p w:rsidR="0070303D" w:rsidRDefault="00256AE3" w:rsidP="0070303D">
      <w:pPr>
        <w:pStyle w:val="a8"/>
      </w:pPr>
      <w:hyperlink r:id="rId4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21. Федоров А. В. </w:t>
      </w:r>
      <w:r>
        <w:t>Морфобиологические и физиологические особенности привитых арбуза и д</w:t>
      </w:r>
      <w:r>
        <w:t>ы</w:t>
      </w:r>
      <w:r>
        <w:t>ни при интродукции в северных широтах/ А. В. Федоров, О. А. Ардашева, Т. А. Кочеткова; Удмур</w:t>
      </w:r>
      <w:r>
        <w:t>т</w:t>
      </w:r>
      <w:r>
        <w:t>ский федеральный исследовательский центр Уральского отделения Российской академии наук. ‒ Ижевск: Институт компьютерных исследований, 2022. ‒ 86 с.; 20 см. ‒ Библиогр.: с. 80‒84. (Шифр П/Ф333 Ч/з1 / Г2022‒16354)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работе приводятся результаты исследований особенностей роста и развития растений, урожайности арбуза и дыни при прививке на разные виды подвоев, изменения активности пероксидазы и содержания аскорбиновой кислоты в привоях и подвоях в период срастания и в основные фазы развития. Книга предназначена для специалистов в области ботаники, интродукции и агрономии</w:t>
      </w:r>
    </w:p>
    <w:p w:rsidR="0070303D" w:rsidRDefault="00256AE3" w:rsidP="0070303D">
      <w:pPr>
        <w:pStyle w:val="a8"/>
      </w:pPr>
      <w:hyperlink r:id="rId4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22. Харисов М. К. </w:t>
      </w:r>
      <w:r>
        <w:t>Адаптивно-ландшафтное введение лугопастбищного хозяйства на Южном Урале/ М. К. Харисов; Академия наук Республики Башкортостан, Башкирский научно-исследовательский институт сельского хозяйства, Научно-производственная агроферма "Южный Урал". ‒ Уфа; Сибай: Сибайский информационный центр, 2021. ‒ 257 с.: ил.; 21 см. ‒ Библиогр.: с. 253‒257 (156 назв.). (Шифр П/Х204 Ч/з1 / Г2022‒15162)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lastRenderedPageBreak/>
        <w:t>Аннотация: В книге идет речь о путях улучшения и рационального использования природных кормовых угодий на основе ада</w:t>
      </w:r>
      <w:r w:rsidRPr="002469B9">
        <w:rPr>
          <w:sz w:val="18"/>
          <w:szCs w:val="18"/>
        </w:rPr>
        <w:t>п</w:t>
      </w:r>
      <w:r w:rsidRPr="002469B9">
        <w:rPr>
          <w:sz w:val="18"/>
          <w:szCs w:val="18"/>
        </w:rPr>
        <w:t>тивно-ландшафтного введения лугопастбищного хозяйства на Южном Урале. Широко описывается ресурсосберегающие технологии поверхностного и коренного улучшения различных типов кормовых угодий, создание специализированных пастбищ для КРС, лош</w:t>
      </w:r>
      <w:r w:rsidRPr="002469B9">
        <w:rPr>
          <w:sz w:val="18"/>
          <w:szCs w:val="18"/>
        </w:rPr>
        <w:t>а</w:t>
      </w:r>
      <w:r w:rsidRPr="002469B9">
        <w:rPr>
          <w:sz w:val="18"/>
          <w:szCs w:val="18"/>
        </w:rPr>
        <w:t>дей Башкирской породы, а также овец. Дается методика организации моделей крестьянских (фермерских) хозяйств по семеноводству кормовых культур и производству грубых кормов, а также сельскохозяйственных животных (овец, лошадей и КРС). Предназначено для научных работников, руководителей сельскохозяйственных предприятий, проектных организаций долголетних культурных пас</w:t>
      </w:r>
      <w:r w:rsidRPr="002469B9">
        <w:rPr>
          <w:sz w:val="18"/>
          <w:szCs w:val="18"/>
        </w:rPr>
        <w:t>т</w:t>
      </w:r>
      <w:r w:rsidRPr="002469B9">
        <w:rPr>
          <w:sz w:val="18"/>
          <w:szCs w:val="18"/>
        </w:rPr>
        <w:t>бищ (ДКП), агрономов-мелиораторов, студентов-аграрников</w:t>
      </w:r>
    </w:p>
    <w:p w:rsidR="0070303D" w:rsidRDefault="00256AE3" w:rsidP="0070303D">
      <w:pPr>
        <w:pStyle w:val="a8"/>
      </w:pPr>
      <w:hyperlink r:id="rId4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19" w:name="_Toc121340022"/>
      <w:r>
        <w:t>Животноводство</w:t>
      </w:r>
      <w:bookmarkEnd w:id="19"/>
    </w:p>
    <w:p w:rsidR="0070303D" w:rsidRDefault="0070303D" w:rsidP="0070303D">
      <w:pPr>
        <w:pStyle w:val="21"/>
      </w:pPr>
      <w:r>
        <w:rPr>
          <w:b/>
        </w:rPr>
        <w:t xml:space="preserve">23. Донник И. М. </w:t>
      </w:r>
      <w:r>
        <w:t>Черно-пестрый скот в условиях интенсификации молочного производства на Урале : рекомендации для специалистов агропромышленного комплекса, научных сотрудников и ст</w:t>
      </w:r>
      <w:r>
        <w:t>у</w:t>
      </w:r>
      <w:r>
        <w:t>дентов высших учебных заведений/ И. М. Донник, О. С. Чеченихина; Министерство сельского х</w:t>
      </w:r>
      <w:r>
        <w:t>о</w:t>
      </w:r>
      <w:r>
        <w:t>зяйства Российской Федерации, Уральский государственный аграрный университет. ‒ Екатеринбург: Издательство Уральского ГАУ, 2020. ‒ 82, [1] с.: ил.; 20 см. ‒ Библиогр.: с. 67‒83 (177 назв.). (Шифр П/Д674 Ч/з1 / Г2022‒16355)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Рекомендации разработаны на основании научно-производственных экспериментов, проведенных на сельскохозя</w:t>
      </w:r>
      <w:r w:rsidRPr="002469B9">
        <w:rPr>
          <w:sz w:val="18"/>
          <w:szCs w:val="18"/>
        </w:rPr>
        <w:t>й</w:t>
      </w:r>
      <w:r w:rsidRPr="002469B9">
        <w:rPr>
          <w:sz w:val="18"/>
          <w:szCs w:val="18"/>
        </w:rPr>
        <w:t>ственных предприятиях Свердловской области. Предназначены для специалистов агропромышленного комплекса, научных сотрудн</w:t>
      </w:r>
      <w:r w:rsidRPr="002469B9">
        <w:rPr>
          <w:sz w:val="18"/>
          <w:szCs w:val="18"/>
        </w:rPr>
        <w:t>и</w:t>
      </w:r>
      <w:r w:rsidRPr="002469B9">
        <w:rPr>
          <w:sz w:val="18"/>
          <w:szCs w:val="18"/>
        </w:rPr>
        <w:t>ков и обучающихся высших учебных заведений</w:t>
      </w:r>
    </w:p>
    <w:p w:rsidR="0070303D" w:rsidRDefault="00256AE3" w:rsidP="0070303D">
      <w:pPr>
        <w:pStyle w:val="a8"/>
      </w:pPr>
      <w:hyperlink r:id="rId5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24. Комлацкий В. И. </w:t>
      </w:r>
      <w:r>
        <w:t>Планирование и организация научных исследований в животноводстве : учебник/ В. И. Комлацкий, В. Х. Федоров; Министерство сельского хозяйства Российской Федер</w:t>
      </w:r>
      <w:r>
        <w:t>а</w:t>
      </w:r>
      <w:r>
        <w:t>ции, Департамент образования, научно-технологической политики и рыбохозяйственного комплекса, Кубанский государственный аграрный университет имени И. Т. Трубилина, Донской государстве</w:t>
      </w:r>
      <w:r>
        <w:t>н</w:t>
      </w:r>
      <w:r>
        <w:t>ный аграрный университет. ‒ Краснодар; Поселок Персиановский, Ростовская область: Кубанский ГАУ; Краснодар: Донской ГАУ, 2022. ‒ 198 с.: ил.; 20 см. ‒ Библиогр.: с. 195‒198 (30 назв.). (Шифр П/К633 Ч/з1 / Г2022‒16887)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В учебнике приведены основные сведения по организации научной работы в животноводстве ‒ от выбора темы нау</w:t>
      </w:r>
      <w:r w:rsidRPr="002469B9">
        <w:rPr>
          <w:sz w:val="18"/>
          <w:szCs w:val="18"/>
        </w:rPr>
        <w:t>ч</w:t>
      </w:r>
      <w:r w:rsidRPr="002469B9">
        <w:rPr>
          <w:sz w:val="18"/>
          <w:szCs w:val="18"/>
        </w:rPr>
        <w:t>ного исследования, подготовки и сбора исходного материала, его обработки до написания. Издание предназначено для обучающихся по зооинженерным специальностям, преподавателей, аспирантов, магистрантов, соискателей и производственников, проявляющих интерес к научным исследованиям</w:t>
      </w:r>
    </w:p>
    <w:p w:rsidR="0070303D" w:rsidRDefault="00256AE3" w:rsidP="0070303D">
      <w:pPr>
        <w:pStyle w:val="a8"/>
      </w:pPr>
      <w:hyperlink r:id="rId5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25. Кролиководство</w:t>
      </w:r>
      <w:r>
        <w:t xml:space="preserve"> : учебно-методическое пособие/ составители: Ламонов С. А., Скоркина И. А. ‒ Мичуринск: Издательство Мичуринского ГАУ, 2022. ‒ 127 с.; 21 см. ‒ Библиогр.: с. 127 (11 назв.). (Шифр П/К832 Ч/з1 / Г2022‒13767упр)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2469B9" w:rsidRDefault="0070303D" w:rsidP="0070303D">
      <w:pPr>
        <w:pStyle w:val="a8"/>
        <w:rPr>
          <w:sz w:val="18"/>
          <w:szCs w:val="18"/>
        </w:rPr>
      </w:pPr>
      <w:r w:rsidRPr="002469B9">
        <w:rPr>
          <w:sz w:val="18"/>
          <w:szCs w:val="18"/>
        </w:rPr>
        <w:t>Аннотация: Учебно-методическое пособие предназначено для аудиторных и самостоятельных занятий обучающихся высших учебных заведений по направлению подготовки 36.03.02 Зоотехния и включает в себя курс лекций по дисциплине, методические ук</w:t>
      </w:r>
      <w:r w:rsidRPr="002469B9">
        <w:rPr>
          <w:sz w:val="18"/>
          <w:szCs w:val="18"/>
        </w:rPr>
        <w:t>а</w:t>
      </w:r>
      <w:r w:rsidRPr="002469B9">
        <w:rPr>
          <w:sz w:val="18"/>
          <w:szCs w:val="18"/>
        </w:rPr>
        <w:t>зания для практических занятий и самостоятельной работы, вопросы текущего контроля знаний обучающихся, глоссарий основных терминов и определений курса</w:t>
      </w:r>
    </w:p>
    <w:p w:rsidR="0070303D" w:rsidRDefault="00256AE3" w:rsidP="0070303D">
      <w:pPr>
        <w:pStyle w:val="a8"/>
      </w:pPr>
      <w:hyperlink r:id="rId5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26. Кузнецов В. М. </w:t>
      </w:r>
      <w:r>
        <w:t>Кормовые средства в рационах крупного рогатого скота Сахалинской обл</w:t>
      </w:r>
      <w:r>
        <w:t>а</w:t>
      </w:r>
      <w:r>
        <w:t>сти/ В. М. Кузнецов; Министерство науки и высшего образования РФ, Сахалинский научно-исследовательский институт сельского хозяйства. ‒ Чебоксары: Среда, 2022. ‒ 299 с.: ил.; 20 см. ‒ Библиогр.: с. 293‒299 (87 назв.). (Шифр П/К891 Ч/з1 / Г2022‒16867)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887BC1" w:rsidRDefault="0070303D" w:rsidP="0070303D">
      <w:pPr>
        <w:pStyle w:val="a8"/>
        <w:rPr>
          <w:sz w:val="18"/>
          <w:szCs w:val="18"/>
        </w:rPr>
      </w:pPr>
      <w:r w:rsidRPr="00887BC1">
        <w:rPr>
          <w:sz w:val="18"/>
          <w:szCs w:val="18"/>
        </w:rPr>
        <w:t>Аннотация: Издание "Кормовые средства в рационах крупного рогатого скота Сахалинской области" подготовлено на основе р</w:t>
      </w:r>
      <w:r w:rsidRPr="00887BC1">
        <w:rPr>
          <w:sz w:val="18"/>
          <w:szCs w:val="18"/>
        </w:rPr>
        <w:t>е</w:t>
      </w:r>
      <w:r w:rsidRPr="00887BC1">
        <w:rPr>
          <w:sz w:val="18"/>
          <w:szCs w:val="18"/>
        </w:rPr>
        <w:t>зультатов научных исследований, проведенных в ФГБНУ Сахалинский научно-исследовательский институт сельского хозяйства, и обобщения производственного опыта на сельскохозяйственных предприятиях области. В нём приведены характеристика почв, трав</w:t>
      </w:r>
      <w:r w:rsidRPr="00887BC1">
        <w:rPr>
          <w:sz w:val="18"/>
          <w:szCs w:val="18"/>
        </w:rPr>
        <w:t>о</w:t>
      </w:r>
      <w:r w:rsidRPr="00887BC1">
        <w:rPr>
          <w:sz w:val="18"/>
          <w:szCs w:val="18"/>
        </w:rPr>
        <w:t>стоя лугов и пастбищ, способы приготовления кормов и способы питания животных с учётом кормов, имеющихся в хозяйствах</w:t>
      </w:r>
    </w:p>
    <w:p w:rsidR="0070303D" w:rsidRDefault="00256AE3" w:rsidP="0070303D">
      <w:pPr>
        <w:pStyle w:val="a8"/>
      </w:pPr>
      <w:hyperlink r:id="rId5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27. Медовый</w:t>
      </w:r>
      <w:r>
        <w:t xml:space="preserve"> край-медовая Россия: история, традиции, современные тенденции пчеловодства : материалы национальной (всероссийской) научно-практической конференции, 07‒09 октября 2020 г./ ответственный редактор С. В. Иншаков. ‒ Уссурийск: Приморская ГСХА, 2020. ‒ 329 с.: ил.; 21 см. ‒ Библиогр. в конце докл. (Шифр П/М425 Ч/з1 / Г2022‒16595)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887BC1" w:rsidRDefault="0070303D" w:rsidP="0070303D">
      <w:pPr>
        <w:pStyle w:val="a8"/>
        <w:rPr>
          <w:sz w:val="18"/>
          <w:szCs w:val="18"/>
        </w:rPr>
      </w:pPr>
      <w:r w:rsidRPr="00887BC1">
        <w:rPr>
          <w:sz w:val="18"/>
          <w:szCs w:val="18"/>
        </w:rPr>
        <w:t>Аннотация: В сборнике приведены результаты научных исследований ученых российских образовательных и научных учрежд</w:t>
      </w:r>
      <w:r w:rsidRPr="00887BC1">
        <w:rPr>
          <w:sz w:val="18"/>
          <w:szCs w:val="18"/>
        </w:rPr>
        <w:t>е</w:t>
      </w:r>
      <w:r w:rsidRPr="00887BC1">
        <w:rPr>
          <w:sz w:val="18"/>
          <w:szCs w:val="18"/>
        </w:rPr>
        <w:t>ний, отраслевых специалистов и практикующих пчеловодов, представленных на всероссийской научно-практической конференции. Материалы освещают современное состояние, историю и перспективы пчеловодства в регионах России, вопросы разведения, соде</w:t>
      </w:r>
      <w:r w:rsidRPr="00887BC1">
        <w:rPr>
          <w:sz w:val="18"/>
          <w:szCs w:val="18"/>
        </w:rPr>
        <w:t>р</w:t>
      </w:r>
      <w:r w:rsidRPr="00887BC1">
        <w:rPr>
          <w:sz w:val="18"/>
          <w:szCs w:val="18"/>
        </w:rPr>
        <w:t>жания пчел и борьбы с болезнями и вредителями пчел, обзор медоносных культур, а также технологию производства продукции пч</w:t>
      </w:r>
      <w:r w:rsidRPr="00887BC1">
        <w:rPr>
          <w:sz w:val="18"/>
          <w:szCs w:val="18"/>
        </w:rPr>
        <w:t>е</w:t>
      </w:r>
      <w:r w:rsidRPr="00887BC1">
        <w:rPr>
          <w:sz w:val="18"/>
          <w:szCs w:val="18"/>
        </w:rPr>
        <w:t xml:space="preserve">ловодства и оценку её качества. Результаты исследований могут представлять интерес для обучающихся и научно-педагогических </w:t>
      </w:r>
      <w:r w:rsidRPr="00887BC1">
        <w:rPr>
          <w:sz w:val="18"/>
          <w:szCs w:val="18"/>
        </w:rPr>
        <w:lastRenderedPageBreak/>
        <w:t>работников образовательных учреждений, а также специалистов научно-исследовательских учреждений, членов организаций пчел</w:t>
      </w:r>
      <w:r w:rsidRPr="00887BC1">
        <w:rPr>
          <w:sz w:val="18"/>
          <w:szCs w:val="18"/>
        </w:rPr>
        <w:t>о</w:t>
      </w:r>
      <w:r w:rsidRPr="00887BC1">
        <w:rPr>
          <w:sz w:val="18"/>
          <w:szCs w:val="18"/>
        </w:rPr>
        <w:t>водов</w:t>
      </w:r>
    </w:p>
    <w:p w:rsidR="0070303D" w:rsidRDefault="00256AE3" w:rsidP="0070303D">
      <w:pPr>
        <w:pStyle w:val="a8"/>
      </w:pPr>
      <w:hyperlink r:id="rId5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28. Особенности</w:t>
      </w:r>
      <w:r>
        <w:t xml:space="preserve"> роботизированного доения коров в ООО СП "Донское" Волгоградской области : учебное издание/ Мосолова Н. И., Федотова Г. В., Горлов И. Ф. [и др.]; Поволжский научно-исследовательский институт производства и переработки мясомолочной продукции. ‒ Волгоград: Сфера, 2022. ‒ 39 с.: цв. ил.; 20 см. ‒ Библиогр.: с. 38‒39 (11 назв.). (Шифр П/О.754 Ч/з1 / Г2022‒16407)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Default="0070303D" w:rsidP="0070303D">
      <w:pPr>
        <w:pStyle w:val="a8"/>
      </w:pPr>
      <w:r w:rsidRPr="00887BC1">
        <w:rPr>
          <w:sz w:val="18"/>
          <w:szCs w:val="18"/>
        </w:rPr>
        <w:t>Аннотация: В учебном издании рассмотрены вопросы разведения, содержания и эксплуатации в условиях роботизированного до</w:t>
      </w:r>
      <w:r w:rsidRPr="00887BC1">
        <w:rPr>
          <w:sz w:val="18"/>
          <w:szCs w:val="18"/>
        </w:rPr>
        <w:t>е</w:t>
      </w:r>
      <w:r w:rsidRPr="00887BC1">
        <w:rPr>
          <w:sz w:val="18"/>
          <w:szCs w:val="18"/>
        </w:rPr>
        <w:t>ния одной из самых высокопродуктивных молочных пород мира ‒ голштинской породы крупного рогатого скота. Приведены практ</w:t>
      </w:r>
      <w:r w:rsidRPr="00887BC1">
        <w:rPr>
          <w:sz w:val="18"/>
          <w:szCs w:val="18"/>
        </w:rPr>
        <w:t>и</w:t>
      </w:r>
      <w:r w:rsidRPr="00887BC1">
        <w:rPr>
          <w:sz w:val="18"/>
          <w:szCs w:val="18"/>
        </w:rPr>
        <w:t>ческие материалы по результатам эксплуатации роботизированной доильной карусели в хозяйстве ООО СП "Донское</w:t>
      </w:r>
      <w:r>
        <w:t>"</w:t>
      </w:r>
    </w:p>
    <w:p w:rsidR="0070303D" w:rsidRDefault="00256AE3" w:rsidP="0070303D">
      <w:pPr>
        <w:pStyle w:val="a8"/>
      </w:pPr>
      <w:hyperlink r:id="rId5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29. Пчела</w:t>
      </w:r>
      <w:r>
        <w:t xml:space="preserve"> медоносная (Apis mellifera) в генетическом поле. Эколого-генетические характерист</w:t>
      </w:r>
      <w:r>
        <w:t>и</w:t>
      </w:r>
      <w:r>
        <w:t>ки : учебное пособие/ [Сайфутдинова З. Н., Карцев В. М., Монахова М. А. и др.]; под редакцией М. А. Монаховой ; Московский государственный университет имени М. В. Ломоносова, Биологический факультет. ‒ [2-е изд., доп.]. ‒ Москва: КМК, 2022. ‒ 290, [1] с.: ил.; 21 см. ‒ Библиогр.: с. 272‒280. (Шифр П/П920 Ч/з1 / Г2022‒15310)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Книга представляет собой учебно-методическое пособие, в котором собраны материалы по актуальным вопросам г</w:t>
      </w:r>
      <w:r w:rsidRPr="00433FA0">
        <w:rPr>
          <w:sz w:val="18"/>
          <w:szCs w:val="18"/>
        </w:rPr>
        <w:t>е</w:t>
      </w:r>
      <w:r w:rsidRPr="00433FA0">
        <w:rPr>
          <w:sz w:val="18"/>
          <w:szCs w:val="18"/>
        </w:rPr>
        <w:t>нетики, эпигенетики, биологии развития и экологии пчелы медоносной: приводятся генетические и цитогенетические характеристики генома, обсуждаются проблемы пола, генетической природы роения. Рассматриваются особенности проявления законов Менделя в пчеловодстве. Излагаются проблемы массовой гибели пчелиных семей (КПС) и сохранения генофонда среднерусской пчелы. Второе издание книги дополнено материалами, связанными с развитием современных направлений исследований в области геномики пчелы медоносной и изучением генетических механизмов адаптации. В сборник вошли новые разделы, такие как ‒ редактирование генома, механизмы иммунитета пчелы медоносной, характеристики и защитные функции микробиоты. Обсуждается вопрос о возможности использования пчелы медоносной в качестве модели при решении ряда фундаментальных и прикладных задач биологии</w:t>
      </w:r>
    </w:p>
    <w:p w:rsidR="0070303D" w:rsidRDefault="00256AE3" w:rsidP="0070303D">
      <w:pPr>
        <w:pStyle w:val="a8"/>
      </w:pPr>
      <w:hyperlink r:id="rId5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30. Современные</w:t>
      </w:r>
      <w:r>
        <w:t xml:space="preserve"> наукоемкие технологии производства продукции животноводства : материалы международной научно-практической конференции, 9 февраля 2022 года/ редакционная коллегия: Федоров В. Х. (председатель оргкомитета) [и др.]. ‒ поселок Персиановский, Ростовская область: Донской ГАУ, 2022. ‒ 94 с.: ил.; 21 см. ‒ Библиогр. в конце докл. (Шифр П/С568 Ч/з1 / Г2022‒14637)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сборнике кратко изложено содержание докладов ученых Донского государственного аграрного университета (До</w:t>
      </w:r>
      <w:r w:rsidRPr="00433FA0">
        <w:rPr>
          <w:sz w:val="18"/>
          <w:szCs w:val="18"/>
        </w:rPr>
        <w:t>н</w:t>
      </w:r>
      <w:r w:rsidRPr="00433FA0">
        <w:rPr>
          <w:sz w:val="18"/>
          <w:szCs w:val="18"/>
        </w:rPr>
        <w:t>ского ГАУ), других вузов и научно-исследовательских учреждений сельскохозяйственного профиля. В двух разделах представлены материалы конференции по основным направлениям исследований. Сборник предназначен для сотрудников, аспирантов и студе</w:t>
      </w:r>
      <w:r w:rsidRPr="00433FA0">
        <w:rPr>
          <w:sz w:val="18"/>
          <w:szCs w:val="18"/>
        </w:rPr>
        <w:t>н</w:t>
      </w:r>
      <w:r w:rsidRPr="00433FA0">
        <w:rPr>
          <w:sz w:val="18"/>
          <w:szCs w:val="18"/>
        </w:rPr>
        <w:t>тов с.-х. вузов, специалистов АПК</w:t>
      </w:r>
    </w:p>
    <w:p w:rsidR="0070303D" w:rsidRDefault="00256AE3" w:rsidP="0070303D">
      <w:pPr>
        <w:pStyle w:val="a8"/>
      </w:pPr>
      <w:hyperlink r:id="rId5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31. Тузов И. Н. </w:t>
      </w:r>
      <w:r>
        <w:t>Скотоводство : учебник/ И. Н. Тузов, О. В. Свитенко, А. И. Тузов. ‒ Краснодар: КубГАУ, 2022. ‒ 203 с.: ил.; 20 см. ‒ Библиогр.: с. 200‒201 (22 назв.). (Шифр П6/Т817 Ч/з1 / Г2022‒15395упр)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учебнике описаны биологические особенности, конституция, экстерьер и интерьер крупного рогатого скота. Прив</w:t>
      </w:r>
      <w:r w:rsidRPr="00433FA0">
        <w:rPr>
          <w:sz w:val="18"/>
          <w:szCs w:val="18"/>
        </w:rPr>
        <w:t>е</w:t>
      </w:r>
      <w:r w:rsidRPr="00433FA0">
        <w:rPr>
          <w:sz w:val="18"/>
          <w:szCs w:val="18"/>
        </w:rPr>
        <w:t>дена характеристика основных пород скота, используемых в Российской Федерации. Особое внимание уделено вопросам воспрои</w:t>
      </w:r>
      <w:r w:rsidRPr="00433FA0">
        <w:rPr>
          <w:sz w:val="18"/>
          <w:szCs w:val="18"/>
        </w:rPr>
        <w:t>з</w:t>
      </w:r>
      <w:r w:rsidRPr="00433FA0">
        <w:rPr>
          <w:sz w:val="18"/>
          <w:szCs w:val="18"/>
        </w:rPr>
        <w:t>водства стада, выращивания молодняка и содержания телок и нетелей в специализированных комплексах. Учебник предназначен для обучающихся, научных работников и преподавателей высших учебных заведений, специалистов сельского хозяйства</w:t>
      </w:r>
    </w:p>
    <w:p w:rsidR="0070303D" w:rsidRDefault="00256AE3" w:rsidP="0070303D">
      <w:pPr>
        <w:pStyle w:val="a8"/>
      </w:pPr>
      <w:hyperlink r:id="rId5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32. Хочу</w:t>
      </w:r>
      <w:r>
        <w:t xml:space="preserve"> хорошего щенка : руководство для владельцев : 12+/ [М. Багоцкая]. ‒ Москва; Уль</w:t>
      </w:r>
      <w:r>
        <w:t>я</w:t>
      </w:r>
      <w:r>
        <w:t>новск: Ульяновский дом печати, 2022. ‒ 131, [14] с.: цв.ил.; 23 см. ‒ (Dog-профи). (Шифр аб / упр2022</w:t>
      </w:r>
    </w:p>
    <w:p w:rsidR="0070303D" w:rsidRDefault="0070303D" w:rsidP="0070303D">
      <w:pPr>
        <w:pStyle w:val="a8"/>
      </w:pPr>
      <w:r>
        <w:t>Экземпляры: всего: 1 ‒ аб(1)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Книга "Хочу хорошего щенка" рассчитана на широкий круг читателей. Она будет полезна тем, кто еще только план</w:t>
      </w:r>
      <w:r w:rsidRPr="00433FA0">
        <w:rPr>
          <w:sz w:val="18"/>
          <w:szCs w:val="18"/>
        </w:rPr>
        <w:t>и</w:t>
      </w:r>
      <w:r w:rsidRPr="00433FA0">
        <w:rPr>
          <w:sz w:val="18"/>
          <w:szCs w:val="18"/>
        </w:rPr>
        <w:t>рует стать владельцем щенка, и тем, кто уже им является. В книге содержатся рекомендации, помогающие подготовиться к выбору и приобретению питомца. В издании даны максимально четкие и простые ответы на вопросы, неизбежно возникающие при воспитании щенка. Также приведены методики обучения щенка стандартным командам, трюкам и описаны способы игр владельца с собакой. Dog-профи-выбор тех, кто любит своих питомцев</w:t>
      </w:r>
    </w:p>
    <w:p w:rsidR="0070303D" w:rsidRDefault="00256AE3" w:rsidP="0070303D">
      <w:pPr>
        <w:pStyle w:val="a8"/>
      </w:pPr>
      <w:hyperlink r:id="rId5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33. Элизбаров Р. В. </w:t>
      </w:r>
      <w:r>
        <w:t>Эффективность использования органических кислот в свиноводстве/ Р. В. Элизбаров, Г. В. Комлацкий, С. А. Аксененко; Министерство сельского хозяйства Российской Фед</w:t>
      </w:r>
      <w:r>
        <w:t>е</w:t>
      </w:r>
      <w:r>
        <w:t>рации, Кубанский государственный аграрный университет имени И. Т. Трубилина. ‒ Краснодар: КубГАУ, 2022. ‒ 87 с.: ил.; 20 см. ‒ Библиогр.: с. 82‒86 (53 назв.). (Шифр П/Э461 Ч/з1 / Г2022‒16868)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монографии представлен результат эффективного применения кормовой добавки Veleguard AS на основе смеси о</w:t>
      </w:r>
      <w:r w:rsidRPr="00433FA0">
        <w:rPr>
          <w:sz w:val="18"/>
          <w:szCs w:val="18"/>
        </w:rPr>
        <w:t>р</w:t>
      </w:r>
      <w:r w:rsidRPr="00433FA0">
        <w:rPr>
          <w:sz w:val="18"/>
          <w:szCs w:val="18"/>
        </w:rPr>
        <w:t>ганических кислот, показано ее влияние на показатели продуктивности молодняка свиней. Обоснована кислотосвязывающая спосо</w:t>
      </w:r>
      <w:r w:rsidRPr="00433FA0">
        <w:rPr>
          <w:sz w:val="18"/>
          <w:szCs w:val="18"/>
        </w:rPr>
        <w:t>б</w:t>
      </w:r>
      <w:r w:rsidRPr="00433FA0">
        <w:rPr>
          <w:sz w:val="18"/>
          <w:szCs w:val="18"/>
        </w:rPr>
        <w:lastRenderedPageBreak/>
        <w:t>ность и буферная емкость кормов. Предназначена для обучающихся, магистрантов, аспирантов, специалистов, работающих в области свиноводства, а также ученых, физиологов</w:t>
      </w:r>
    </w:p>
    <w:p w:rsidR="0070303D" w:rsidRDefault="00256AE3" w:rsidP="0070303D">
      <w:pPr>
        <w:pStyle w:val="a8"/>
      </w:pPr>
      <w:hyperlink r:id="rId6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20" w:name="_Toc121340023"/>
      <w:r>
        <w:t>Ветеринария</w:t>
      </w:r>
      <w:bookmarkEnd w:id="20"/>
    </w:p>
    <w:p w:rsidR="0070303D" w:rsidRDefault="0070303D" w:rsidP="0070303D">
      <w:pPr>
        <w:pStyle w:val="21"/>
      </w:pPr>
      <w:r>
        <w:rPr>
          <w:b/>
        </w:rPr>
        <w:t>34. Ветеринарная</w:t>
      </w:r>
      <w:r>
        <w:t xml:space="preserve"> генетика : учебно-методический комплекс по дисциплине : практ</w:t>
      </w:r>
      <w:r>
        <w:t>и</w:t>
      </w:r>
      <w:r>
        <w:t>кум/ составители: Е. Ю. Складнева, Р. Э. Красовская. ‒ Абакан: Издательство Хакасского госуда</w:t>
      </w:r>
      <w:r>
        <w:t>р</w:t>
      </w:r>
      <w:r>
        <w:t>ственного университета, 2022. ‒ 103 с.: ил.; 21 см. ‒ Библиогр.: с. 101‒103. (Шифр П8/В390 Ч/з1 / Г2022‒15407упр)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Настоящий практикум содержит описание практических занятий по ветеринарной генетике, включающих краткие те</w:t>
      </w:r>
      <w:r w:rsidRPr="00433FA0">
        <w:rPr>
          <w:sz w:val="18"/>
          <w:szCs w:val="18"/>
        </w:rPr>
        <w:t>о</w:t>
      </w:r>
      <w:r w:rsidRPr="00433FA0">
        <w:rPr>
          <w:sz w:val="18"/>
          <w:szCs w:val="18"/>
        </w:rPr>
        <w:t>ретические сведения, задания и контрольные вопросы по цитологическим и молекулярным основам наследственности, закономерн</w:t>
      </w:r>
      <w:r w:rsidRPr="00433FA0">
        <w:rPr>
          <w:sz w:val="18"/>
          <w:szCs w:val="18"/>
        </w:rPr>
        <w:t>о</w:t>
      </w:r>
      <w:r w:rsidRPr="00433FA0">
        <w:rPr>
          <w:sz w:val="18"/>
          <w:szCs w:val="18"/>
        </w:rPr>
        <w:t>стям наследования, лабораторным методам диагностики и профилактики наследственных патологий у животных. Издание адресовано студентам, обучающимся по направлению подготовки Ветеринария, профиль: Клиническая ветеринария</w:t>
      </w:r>
    </w:p>
    <w:p w:rsidR="0070303D" w:rsidRDefault="00256AE3" w:rsidP="0070303D">
      <w:pPr>
        <w:pStyle w:val="a8"/>
      </w:pPr>
      <w:hyperlink r:id="rId6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35. Ветеринарные</w:t>
      </w:r>
      <w:r>
        <w:t xml:space="preserve"> и биологические науки-агропромышленному комплексу России : материалы международной научно-практической конференции Института ветеринарной медицины (Троицк, 2021)/ под редакцией Н. С. Низамутдиновой. ‒ Челябинск: Южно-Уральский ГАУ, 2021. ‒ 215 с.: ил.; 21 см. ‒ Библиогр. в конце докл. (Шифр П/В390 Ч/з1 / Г2022‒15948)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Материалы международной научно-практической конференции Института ветеринарной медицины, Троицк, 2021</w:t>
      </w:r>
    </w:p>
    <w:p w:rsidR="0070303D" w:rsidRDefault="00256AE3" w:rsidP="0070303D">
      <w:pPr>
        <w:pStyle w:val="a8"/>
      </w:pPr>
      <w:hyperlink r:id="rId6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36. Денгис Н. А. </w:t>
      </w:r>
      <w:r>
        <w:t>Лабораторная диагностика туберкулеза животных/ Денгис Наталья Алекса</w:t>
      </w:r>
      <w:r>
        <w:t>н</w:t>
      </w:r>
      <w:r>
        <w:t>дровна, Боганец Нина Сергеевна; Министерство науки и высшего образования Российской Федер</w:t>
      </w:r>
      <w:r>
        <w:t>а</w:t>
      </w:r>
      <w:r>
        <w:t>ции, Омский аграрный научный центр. ‒ Омск: Омский АНЦ, 2022. ‒ 178 с.: ил., цв.ил.; 21 см. ‒ Библиогр.: с. 131‒178 (487 назв.). (Шифр П/Д330 Ч/з1 / Г2022‒16333)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монографии представлены результаты по усовершенствованию лабораторной диагностики туберкулеза крупного р</w:t>
      </w:r>
      <w:r w:rsidRPr="00433FA0">
        <w:rPr>
          <w:sz w:val="18"/>
          <w:szCs w:val="18"/>
        </w:rPr>
        <w:t>о</w:t>
      </w:r>
      <w:r w:rsidRPr="00433FA0">
        <w:rPr>
          <w:sz w:val="18"/>
          <w:szCs w:val="18"/>
        </w:rPr>
        <w:t>гатого скота. Изучен видовой состав микобактерий, циркулирующих в хозяйствах Омской области. Определена оптимальная конце</w:t>
      </w:r>
      <w:r w:rsidRPr="00433FA0">
        <w:rPr>
          <w:sz w:val="18"/>
          <w:szCs w:val="18"/>
        </w:rPr>
        <w:t>н</w:t>
      </w:r>
      <w:r w:rsidRPr="00433FA0">
        <w:rPr>
          <w:sz w:val="18"/>
          <w:szCs w:val="18"/>
        </w:rPr>
        <w:t>трация озона в качестве стимулятора роста микобактерий. Разработан способ культивирования микобактерий туберкулеза с примен</w:t>
      </w:r>
      <w:r w:rsidRPr="00433FA0">
        <w:rPr>
          <w:sz w:val="18"/>
          <w:szCs w:val="18"/>
        </w:rPr>
        <w:t>е</w:t>
      </w:r>
      <w:r w:rsidRPr="00433FA0">
        <w:rPr>
          <w:sz w:val="18"/>
          <w:szCs w:val="18"/>
        </w:rPr>
        <w:t>нием озона. Представлена новая методика использования озона (биопроба) при исследовании на туберкулез и методика ускоренной биологической пробы на туберкулез на основе феномена Коха. Адресуется врачам бактериологам научно-исследовательских и прои</w:t>
      </w:r>
      <w:r w:rsidRPr="00433FA0">
        <w:rPr>
          <w:sz w:val="18"/>
          <w:szCs w:val="18"/>
        </w:rPr>
        <w:t>з</w:t>
      </w:r>
      <w:r w:rsidRPr="00433FA0">
        <w:rPr>
          <w:sz w:val="18"/>
          <w:szCs w:val="18"/>
        </w:rPr>
        <w:t>водственных ветеринарных учреждений, занимающихся проблемами туберкулеза</w:t>
      </w:r>
    </w:p>
    <w:p w:rsidR="0070303D" w:rsidRDefault="00256AE3" w:rsidP="0070303D">
      <w:pPr>
        <w:pStyle w:val="a8"/>
      </w:pPr>
      <w:hyperlink r:id="rId6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37. От импортозамещения</w:t>
      </w:r>
      <w:r>
        <w:t xml:space="preserve"> к экспортному потенциалу: научно-инновационное обеспечение и актуальные проблемы ветеринарной медицины : сборник материалов Международной научно-практической конференции "От импортозамещения к экспортному потенциалу: научно-инновационное обеспечение АПК" (25‒26 февраля 2021 г.)/ научные редакторы: И. М. Донник, О. Г. Лоретц. ‒ Екатеринбург: Издательство Уральского ГАУ, 2021. ‒ 154, [1] с.: ил.; 30 см. ‒ Библиогр. в конце докл. (Шифр П/О.800 Ч/з1 / T2022‒1658)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сборнике опубликованы научные статьи участников Международной научно-практической конференции, в которых освещаются вопросы инновационного развития ветеринарной медицины, оценки конкурентоспособности и экспортного потенциала разработанных в России и совместно с зарубежными партнерами современных методов профилактики и лечения животных и испол</w:t>
      </w:r>
      <w:r w:rsidRPr="00433FA0">
        <w:rPr>
          <w:sz w:val="18"/>
          <w:szCs w:val="18"/>
        </w:rPr>
        <w:t>ь</w:t>
      </w:r>
      <w:r w:rsidRPr="00433FA0">
        <w:rPr>
          <w:sz w:val="18"/>
          <w:szCs w:val="18"/>
        </w:rPr>
        <w:t>зования новых препаратов и оборудования для своевременной диагностики заболеваний. Материалы могут быть использованы в учебном процессе, научно-исследовательской деятельности и в ветеринарной практике</w:t>
      </w:r>
    </w:p>
    <w:p w:rsidR="0070303D" w:rsidRDefault="00256AE3" w:rsidP="0070303D">
      <w:pPr>
        <w:pStyle w:val="a8"/>
      </w:pPr>
      <w:hyperlink r:id="rId6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38. Рекомендации</w:t>
      </w:r>
      <w:r>
        <w:t xml:space="preserve"> по применению ножных ванн для профилактики и лечения гнойно-некротических поражений копытец у крупного рогатого скота/ А. А. Сидорчук, Ю. С. Белкина, А. В. Пчельников; Министерство сельского хозяйства Российской Федерации. ‒ Москва: Росинформагр</w:t>
      </w:r>
      <w:r>
        <w:t>о</w:t>
      </w:r>
      <w:r>
        <w:t>тех, 2022. ‒ 19 с.: ил.; 20 см. (Шифр П/Р362 Ч/з1 / Г2022‒16888)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Представлены данные о видах и обустройстве ножных дезинфекционных ванн для крупного рогатого скота, предн</w:t>
      </w:r>
      <w:r w:rsidRPr="00433FA0">
        <w:rPr>
          <w:sz w:val="18"/>
          <w:szCs w:val="18"/>
        </w:rPr>
        <w:t>а</w:t>
      </w:r>
      <w:r w:rsidRPr="00433FA0">
        <w:rPr>
          <w:sz w:val="18"/>
          <w:szCs w:val="18"/>
        </w:rPr>
        <w:t>значенных для профилактики и лечения гнойно-некротических поражений дистальных отделов конечностей этих животных как зара</w:t>
      </w:r>
      <w:r w:rsidRPr="00433FA0">
        <w:rPr>
          <w:sz w:val="18"/>
          <w:szCs w:val="18"/>
        </w:rPr>
        <w:t>з</w:t>
      </w:r>
      <w:r w:rsidRPr="00433FA0">
        <w:rPr>
          <w:sz w:val="18"/>
          <w:szCs w:val="18"/>
        </w:rPr>
        <w:t>ной, так и незаразной этиологии без непосредственного указания нозологических форм болезней. Даны рекомендации по применению наиболее распространенных дезинфицирующих средств, используемых при обработке копытец крупного рогатого скота. Предназн</w:t>
      </w:r>
      <w:r w:rsidRPr="00433FA0">
        <w:rPr>
          <w:sz w:val="18"/>
          <w:szCs w:val="18"/>
        </w:rPr>
        <w:t>а</w:t>
      </w:r>
      <w:r w:rsidRPr="00433FA0">
        <w:rPr>
          <w:sz w:val="18"/>
          <w:szCs w:val="18"/>
        </w:rPr>
        <w:t>чены для практических ветеринарных врачей и руководителей среднего звена животноводческих хозяйств, слушателей курсов и ф</w:t>
      </w:r>
      <w:r w:rsidRPr="00433FA0">
        <w:rPr>
          <w:sz w:val="18"/>
          <w:szCs w:val="18"/>
        </w:rPr>
        <w:t>а</w:t>
      </w:r>
      <w:r w:rsidRPr="00433FA0">
        <w:rPr>
          <w:sz w:val="18"/>
          <w:szCs w:val="18"/>
        </w:rPr>
        <w:t>культетов повышения квалификации и специалистов в области ветеринарии</w:t>
      </w:r>
    </w:p>
    <w:p w:rsidR="0070303D" w:rsidRDefault="00256AE3" w:rsidP="0070303D">
      <w:pPr>
        <w:pStyle w:val="a8"/>
      </w:pPr>
      <w:hyperlink r:id="rId6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39. Современные</w:t>
      </w:r>
      <w:r>
        <w:t xml:space="preserve"> проблемы ветеринарной медицины и пути их решения : материалы междун</w:t>
      </w:r>
      <w:r>
        <w:t>а</w:t>
      </w:r>
      <w:r>
        <w:t>родной научно-практической конференции, 10 февраля 2022 года/ редакционная коллегия: Фед</w:t>
      </w:r>
      <w:r>
        <w:t>о</w:t>
      </w:r>
      <w:r>
        <w:t>ров В. Х. (председатель) [и др.]. ‒ поселок Персиановский, Ростовская область: Донской ГАУ, 2022. ‒ 170 с., включая обл.: ил.; 21 см. ‒ Библиогр. в конце докл. (Шифр П/С568 Ч/з1 / Г2022‒16325)</w:t>
      </w:r>
    </w:p>
    <w:p w:rsidR="0070303D" w:rsidRDefault="0070303D" w:rsidP="0070303D">
      <w:pPr>
        <w:pStyle w:val="a8"/>
      </w:pPr>
      <w:r>
        <w:lastRenderedPageBreak/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сборнике кратко изложено содержание докладов ученых Донского государственного аграрного университета (До</w:t>
      </w:r>
      <w:r w:rsidRPr="00433FA0">
        <w:rPr>
          <w:sz w:val="18"/>
          <w:szCs w:val="18"/>
        </w:rPr>
        <w:t>н</w:t>
      </w:r>
      <w:r w:rsidRPr="00433FA0">
        <w:rPr>
          <w:sz w:val="18"/>
          <w:szCs w:val="18"/>
        </w:rPr>
        <w:t>ского ГАУ), других вузов и научно-исследовательских учреждений сельскохозяйственного профиля. В четырех разделах представлены материалы конференции по основным направлениям исследований. Сборник предназначен для сотрудников, аспирантов и студе</w:t>
      </w:r>
      <w:r w:rsidRPr="00433FA0">
        <w:rPr>
          <w:sz w:val="18"/>
          <w:szCs w:val="18"/>
        </w:rPr>
        <w:t>н</w:t>
      </w:r>
      <w:r w:rsidRPr="00433FA0">
        <w:rPr>
          <w:sz w:val="18"/>
          <w:szCs w:val="18"/>
        </w:rPr>
        <w:t>тов с.-х. вузов, специалистов АПК</w:t>
      </w:r>
    </w:p>
    <w:p w:rsidR="0070303D" w:rsidRDefault="00256AE3" w:rsidP="0070303D">
      <w:pPr>
        <w:pStyle w:val="a8"/>
      </w:pPr>
      <w:hyperlink r:id="rId6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40. Фармакологические</w:t>
      </w:r>
      <w:r>
        <w:t xml:space="preserve"> и физические факторы повышения иммунитета, сохранности, рент</w:t>
      </w:r>
      <w:r>
        <w:t>а</w:t>
      </w:r>
      <w:r>
        <w:t>бельности производства и качества продукции в птицеводстве/ Министерство сельского хозяйства Российской Федерации, Белгородский государственный аграрный университет имени В. Я. Горина, Воронежский государственный аграрный университет имени императора Петра I; составители: З</w:t>
      </w:r>
      <w:r>
        <w:t>у</w:t>
      </w:r>
      <w:r>
        <w:t>ев Н. П. [и др.]. ‒ Белгород; Воронеж: БелГАУ, 2022. ‒ 447 с.: ил.; 21 см. ‒ Библиогр.: с. 396‒425. (Шифр П/Ф247 Ч/з1 / Г2022‒16974)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В монографии представлены данные по основным показателям общей неспецифической резистентности, сохранности, продуктивности, качеству продукции и рентабельности производства, а также по использованию фармакологических и физических методов их повышения. В книге представлены сведения о влиянии температурных факторов на жизнеспособность и продукти</w:t>
      </w:r>
      <w:r w:rsidRPr="00433FA0">
        <w:rPr>
          <w:sz w:val="18"/>
          <w:szCs w:val="18"/>
        </w:rPr>
        <w:t>в</w:t>
      </w:r>
      <w:r w:rsidRPr="00433FA0">
        <w:rPr>
          <w:sz w:val="18"/>
          <w:szCs w:val="18"/>
        </w:rPr>
        <w:t>ность с.-х. птиц. Определены зоны температурного комфорта для разных видов птиц и возрастных групп. Указаны температурные режимы инкубации яиц мясных и яйценосных пород. Обоснованы оптимальные температуры при выращивании молодняка и соде</w:t>
      </w:r>
      <w:r w:rsidRPr="00433FA0">
        <w:rPr>
          <w:sz w:val="18"/>
          <w:szCs w:val="18"/>
        </w:rPr>
        <w:t>р</w:t>
      </w:r>
      <w:r w:rsidRPr="00433FA0">
        <w:rPr>
          <w:sz w:val="18"/>
          <w:szCs w:val="18"/>
        </w:rPr>
        <w:t>жании взрослых кур, индеек, уток, гусей, перепелов. Показана зависимость продуктивности птиц от температурных колебаний вне</w:t>
      </w:r>
      <w:r w:rsidRPr="00433FA0">
        <w:rPr>
          <w:sz w:val="18"/>
          <w:szCs w:val="18"/>
        </w:rPr>
        <w:t>ш</w:t>
      </w:r>
      <w:r w:rsidRPr="00433FA0">
        <w:rPr>
          <w:sz w:val="18"/>
          <w:szCs w:val="18"/>
        </w:rPr>
        <w:t>ней среды и интенсивности тотального обогрева птичников, а также на фоне различных локальных температурных воздействий на птиц (обогревательные полы, брудеры, панели). Приведены сравнительные данные о динамике температуры тел цыплят, выращива</w:t>
      </w:r>
      <w:r w:rsidRPr="00433FA0">
        <w:rPr>
          <w:sz w:val="18"/>
          <w:szCs w:val="18"/>
        </w:rPr>
        <w:t>е</w:t>
      </w:r>
      <w:r w:rsidRPr="00433FA0">
        <w:rPr>
          <w:sz w:val="18"/>
          <w:szCs w:val="18"/>
        </w:rPr>
        <w:t>мых на панелях, сетчатых полах и под наседкой</w:t>
      </w:r>
    </w:p>
    <w:p w:rsidR="0070303D" w:rsidRDefault="00256AE3" w:rsidP="0070303D">
      <w:pPr>
        <w:pStyle w:val="a8"/>
      </w:pPr>
      <w:hyperlink r:id="rId6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41. Фитотерапия</w:t>
      </w:r>
      <w:r>
        <w:t xml:space="preserve"> при заболеваниях сердечно-сосудистой системы животных : учебное пос</w:t>
      </w:r>
      <w:r>
        <w:t>о</w:t>
      </w:r>
      <w:r>
        <w:t>бие/ составитель Т. В. Бурцева [и др.]. ‒ Екатеринбург: Издательство Уральского ГАУ, 2021. ‒ 150, [1] с.: ил.; 20 см. ‒ Библиогр.: с. 149‒150 (20 назв.). (Шифр П/Ф643 Ч/з1 / Г2022‒14789упр)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33FA0" w:rsidRDefault="0070303D" w:rsidP="0070303D">
      <w:pPr>
        <w:pStyle w:val="a8"/>
        <w:rPr>
          <w:sz w:val="18"/>
          <w:szCs w:val="18"/>
        </w:rPr>
      </w:pPr>
      <w:r w:rsidRPr="00433FA0">
        <w:rPr>
          <w:sz w:val="18"/>
          <w:szCs w:val="18"/>
        </w:rPr>
        <w:t>Аннотация: Учебное пособие соответствует Федеральному государственному образовательному стандарту высшего образования для студентов, обучающихся по специальности 36.05.01 "Ветеринария". Пособие предназначено для аудиторной и самостоятельной работы студентов, обучающихся по специальности 36.05.01 "Ветеринария", разных форм обучения. Использование учебно-методического пособия предусмотрено по дисциплинам клиническая диагностика, ветеринарная фармакология, токсикология, вну</w:t>
      </w:r>
      <w:r w:rsidRPr="00433FA0">
        <w:rPr>
          <w:sz w:val="18"/>
          <w:szCs w:val="18"/>
        </w:rPr>
        <w:t>т</w:t>
      </w:r>
      <w:r w:rsidRPr="00433FA0">
        <w:rPr>
          <w:sz w:val="18"/>
          <w:szCs w:val="18"/>
        </w:rPr>
        <w:t>ренние незаразные болезни, лекарственные и ядовитые растения, внутренние незаразные болезни мелких животных</w:t>
      </w:r>
    </w:p>
    <w:p w:rsidR="0070303D" w:rsidRDefault="00256AE3" w:rsidP="0070303D">
      <w:pPr>
        <w:pStyle w:val="a8"/>
      </w:pPr>
      <w:hyperlink r:id="rId6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42. Фицпатрик Н. </w:t>
      </w:r>
      <w:r>
        <w:t>Слушая животных : история ветеринара, который продал "Астон Мартин", чтобы спасать жизни : 16+/ Ноэль Фицпатрик; перевод с английского Т. О. Новиковой. ‒ Москва: Бомбора; Москва: Эксмо, 2022. ‒ 414, [2] с., [8] л. ил., цв. ил.; 22 см. ‒ (Супервет. Невероятные ист</w:t>
      </w:r>
      <w:r>
        <w:t>о</w:t>
      </w:r>
      <w:r>
        <w:t>рии о животных и их спасителях). (Шифр П/Ф666 Ч/з1 / Г2022‒17016)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Ноэль Фицпатрик вырос на ферме в Ирландии, ухаживая за скотом и обрабатывая землю. Пережив благодаря по</w:t>
      </w:r>
      <w:r w:rsidRPr="004F2E31">
        <w:rPr>
          <w:sz w:val="18"/>
          <w:szCs w:val="18"/>
        </w:rPr>
        <w:t>д</w:t>
      </w:r>
      <w:r w:rsidRPr="004F2E31">
        <w:rPr>
          <w:sz w:val="18"/>
          <w:szCs w:val="18"/>
        </w:rPr>
        <w:t>держке любимого пса травлю в школе и роковую ночь, когда Ноэль не смог спасти двух новорожденных ягнят, он обрел мечту ‒ л</w:t>
      </w:r>
      <w:r w:rsidRPr="004F2E31">
        <w:rPr>
          <w:sz w:val="18"/>
          <w:szCs w:val="18"/>
        </w:rPr>
        <w:t>е</w:t>
      </w:r>
      <w:r w:rsidRPr="004F2E31">
        <w:rPr>
          <w:sz w:val="18"/>
          <w:szCs w:val="18"/>
        </w:rPr>
        <w:t>чить животных как самый настоящий супергерой. За годы тяжелой работы, переездов и бесчисленного количества исследований он как никогда приблизился к исполнению своей мечты, став Суперветом. Сегодня Ноэль Фицпатрик ‒ создатель множества инновацио</w:t>
      </w:r>
      <w:r w:rsidRPr="004F2E31">
        <w:rPr>
          <w:sz w:val="18"/>
          <w:szCs w:val="18"/>
        </w:rPr>
        <w:t>н</w:t>
      </w:r>
      <w:r w:rsidRPr="004F2E31">
        <w:rPr>
          <w:sz w:val="18"/>
          <w:szCs w:val="18"/>
        </w:rPr>
        <w:t>ных методик протезирования, звезда телеканала Channel 4 с телесериалом The Supervet, а также основатель двух клиник для живо</w:t>
      </w:r>
      <w:r w:rsidRPr="004F2E31">
        <w:rPr>
          <w:sz w:val="18"/>
          <w:szCs w:val="18"/>
        </w:rPr>
        <w:t>т</w:t>
      </w:r>
      <w:r w:rsidRPr="004F2E31">
        <w:rPr>
          <w:sz w:val="18"/>
          <w:szCs w:val="18"/>
        </w:rPr>
        <w:t>ных. Но он все так же проповедует любовь к животным и людям, развивая концепцию Единой медицины, в которой "человеческие" и "животные" врачи обмениваются опытом, технологиями, достижениями во благо всех. Его мемуары ‒ это невероятная история о том, как самый обычный человек, не обладая ничем, кроме страстного желания помогать животным, способен изменять этот мир</w:t>
      </w:r>
    </w:p>
    <w:p w:rsidR="0070303D" w:rsidRDefault="00256AE3" w:rsidP="0070303D">
      <w:pPr>
        <w:pStyle w:val="a8"/>
      </w:pPr>
      <w:hyperlink r:id="rId6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43. Хронические</w:t>
      </w:r>
      <w:r>
        <w:t xml:space="preserve"> инфекции животных. Бруцеллез/ А. Х. Найманов, М. И. Искандаров, А. И. Ф</w:t>
      </w:r>
      <w:r>
        <w:t>е</w:t>
      </w:r>
      <w:r>
        <w:t>доров [и др.]; Министерство науки и высшего образования Российской Федерации, Федеральный научный центр-Всероссийский научно-исследовательский институт экспериментальной ветеринарии имени К. И. Скрябина и Я. Р. Коваленко Российской академии наук. ‒ Москва: Спутник+, 2022. ‒ 262 с.: ил.; 22 см. ‒ Библиогр.: с. 245‒259 (182 назв.). (Шифр П/Х945 Ч/з1 / Г2022‒16356)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монографии обобщены результаты длительных научных исследований авторов в области наиболее распростране</w:t>
      </w:r>
      <w:r w:rsidRPr="004F2E31">
        <w:rPr>
          <w:sz w:val="18"/>
          <w:szCs w:val="18"/>
        </w:rPr>
        <w:t>н</w:t>
      </w:r>
      <w:r w:rsidRPr="004F2E31">
        <w:rPr>
          <w:sz w:val="18"/>
          <w:szCs w:val="18"/>
        </w:rPr>
        <w:t>ных хронических инфекций, а также проанализированы результаты исследований других отечественных и зарубежных авторов. В представленной монографии изложены основные положения и современные представления эпизоотологии, диагностики, профилакт</w:t>
      </w:r>
      <w:r w:rsidRPr="004F2E31">
        <w:rPr>
          <w:sz w:val="18"/>
          <w:szCs w:val="18"/>
        </w:rPr>
        <w:t>и</w:t>
      </w:r>
      <w:r w:rsidRPr="004F2E31">
        <w:rPr>
          <w:sz w:val="18"/>
          <w:szCs w:val="18"/>
        </w:rPr>
        <w:t>ки и мер борьбы с бруцеллезом животных. Многие данные научных исследований авторов апробированы практическими ветерина</w:t>
      </w:r>
      <w:r w:rsidRPr="004F2E31">
        <w:rPr>
          <w:sz w:val="18"/>
          <w:szCs w:val="18"/>
        </w:rPr>
        <w:t>р</w:t>
      </w:r>
      <w:r w:rsidRPr="004F2E31">
        <w:rPr>
          <w:sz w:val="18"/>
          <w:szCs w:val="18"/>
        </w:rPr>
        <w:t>ными специалистами и защищены авторскими свидетельствами и патентами СССР и РФ. На современном этапе борьбы с бруцеллезом животных утвержденные разработки и научные рекомендации авторов используются в широкой ветеринарной практике Российской Федерации. Монография предназначена для ветеринарных специалистов, сотрудников научно-исследовательских институтов, прои</w:t>
      </w:r>
      <w:r w:rsidRPr="004F2E31">
        <w:rPr>
          <w:sz w:val="18"/>
          <w:szCs w:val="18"/>
        </w:rPr>
        <w:t>з</w:t>
      </w:r>
      <w:r w:rsidRPr="004F2E31">
        <w:rPr>
          <w:sz w:val="18"/>
          <w:szCs w:val="18"/>
        </w:rPr>
        <w:t>водственных лабораторий, студентов ветеринарных учебных заведений и широкого круга любознательных читателей.</w:t>
      </w:r>
    </w:p>
    <w:p w:rsidR="0070303D" w:rsidRDefault="00256AE3" w:rsidP="0070303D">
      <w:pPr>
        <w:pStyle w:val="a8"/>
      </w:pPr>
      <w:hyperlink r:id="rId7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44. Эпизоотологический</w:t>
      </w:r>
      <w:r>
        <w:t xml:space="preserve"> метод исследований : учебное пособие/ В. В. Макаров, Д. Д. Рыжова, А. К. Петров, Е. В. Куликов; Российский университет дружбы народов. ‒ Москва: Российский ун</w:t>
      </w:r>
      <w:r>
        <w:t>и</w:t>
      </w:r>
      <w:r>
        <w:t>верситет дружбы народов, 2022. ‒ 76, [2] с.: ил., цв. ил.; 24 см. ‒ Библиогр.: с. 78 (10 назв.). (Шифр П/Э711 Ч/з1 / Д2022‒2218)</w:t>
      </w:r>
    </w:p>
    <w:p w:rsidR="0070303D" w:rsidRDefault="0070303D" w:rsidP="0070303D">
      <w:pPr>
        <w:pStyle w:val="a8"/>
      </w:pPr>
      <w:r>
        <w:lastRenderedPageBreak/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Пособие посвящено одному из важнейших элементов эпизоотологии как науки, практики и учебной дисциплины. О</w:t>
      </w:r>
      <w:r w:rsidRPr="004F2E31">
        <w:rPr>
          <w:sz w:val="18"/>
          <w:szCs w:val="18"/>
        </w:rPr>
        <w:t>с</w:t>
      </w:r>
      <w:r w:rsidRPr="004F2E31">
        <w:rPr>
          <w:sz w:val="18"/>
          <w:szCs w:val="18"/>
        </w:rPr>
        <w:t>новному содержанию предпосланы общие аспекты методологии эпизоотологического исследования. Даются конкретно сформулир</w:t>
      </w:r>
      <w:r w:rsidRPr="004F2E31">
        <w:rPr>
          <w:sz w:val="18"/>
          <w:szCs w:val="18"/>
        </w:rPr>
        <w:t>о</w:t>
      </w:r>
      <w:r w:rsidRPr="004F2E31">
        <w:rPr>
          <w:sz w:val="18"/>
          <w:szCs w:val="18"/>
        </w:rPr>
        <w:t>ванные определение, цели, задачи, структура метода, эпизоотологический риск как базовая целевая категория, исходные данные и их характеристика. Последовательно изложены этапы дескриптивной, аналитической, экспериментальной, количественной эпизоотол</w:t>
      </w:r>
      <w:r w:rsidRPr="004F2E31">
        <w:rPr>
          <w:sz w:val="18"/>
          <w:szCs w:val="18"/>
        </w:rPr>
        <w:t>о</w:t>
      </w:r>
      <w:r w:rsidRPr="004F2E31">
        <w:rPr>
          <w:sz w:val="18"/>
          <w:szCs w:val="18"/>
        </w:rPr>
        <w:t>гии, выводы и предложения в их современном целевом, методическом. интерпретационном содержании. Отдельные разделы пособия ‒ эпизоотологическая диагностика, эпизоотологическое обследование объекта на практике, эпизоотология как общеветеринарная ди</w:t>
      </w:r>
      <w:r w:rsidRPr="004F2E31">
        <w:rPr>
          <w:sz w:val="18"/>
          <w:szCs w:val="18"/>
        </w:rPr>
        <w:t>а</w:t>
      </w:r>
      <w:r w:rsidRPr="004F2E31">
        <w:rPr>
          <w:sz w:val="18"/>
          <w:szCs w:val="18"/>
        </w:rPr>
        <w:t>гностическая дисциплина ‒ содержат сведения научно-прикладного характера. В пособии представлены глоссарий терминов и обозн</w:t>
      </w:r>
      <w:r w:rsidRPr="004F2E31">
        <w:rPr>
          <w:sz w:val="18"/>
          <w:szCs w:val="18"/>
        </w:rPr>
        <w:t>а</w:t>
      </w:r>
      <w:r w:rsidRPr="004F2E31">
        <w:rPr>
          <w:sz w:val="18"/>
          <w:szCs w:val="18"/>
        </w:rPr>
        <w:t>чений, а также краткий список рекомендуемой монографической и учебной литературы. В необходимых случаях по тексту сделаны ссылки на авторские публикации и иные дополнительные материалы</w:t>
      </w:r>
    </w:p>
    <w:p w:rsidR="0070303D" w:rsidRDefault="00256AE3" w:rsidP="0070303D">
      <w:pPr>
        <w:pStyle w:val="a8"/>
      </w:pPr>
      <w:hyperlink r:id="rId7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21" w:name="_Toc121340024"/>
      <w:r>
        <w:t>Охота и охотничье хозяйство</w:t>
      </w:r>
      <w:bookmarkEnd w:id="21"/>
    </w:p>
    <w:p w:rsidR="0070303D" w:rsidRDefault="0070303D" w:rsidP="0070303D">
      <w:pPr>
        <w:pStyle w:val="21"/>
      </w:pPr>
      <w:r>
        <w:rPr>
          <w:b/>
        </w:rPr>
        <w:t xml:space="preserve">45. Кузенков В. П. </w:t>
      </w:r>
      <w:r>
        <w:t>Охота : большая энциклопедия : [17 диких зверей : 16+]/ Кузенков В. П., Максимов Ю. А. ‒ Москва: АСТ; Москва: Кладезь, 2022. ‒ 287 с.: цв. ил.; 27 см. ‒ (Популярная э</w:t>
      </w:r>
      <w:r>
        <w:t>н</w:t>
      </w:r>
      <w:r>
        <w:t>циклопедия). (Шифр 02аб / упр2022</w:t>
      </w:r>
    </w:p>
    <w:p w:rsidR="0070303D" w:rsidRDefault="0070303D" w:rsidP="0070303D">
      <w:pPr>
        <w:pStyle w:val="a8"/>
      </w:pPr>
      <w:r>
        <w:t>Экземпляры: всего: 1 ‒ 02аб(1)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Книга предназначена широкому кругу любителей охоты ‒ от новичков до искушенных охотников. В первой части кн</w:t>
      </w:r>
      <w:r w:rsidRPr="004F2E31">
        <w:rPr>
          <w:sz w:val="18"/>
          <w:szCs w:val="18"/>
        </w:rPr>
        <w:t>и</w:t>
      </w:r>
      <w:r w:rsidRPr="004F2E31">
        <w:rPr>
          <w:sz w:val="18"/>
          <w:szCs w:val="18"/>
        </w:rPr>
        <w:t>ги представлена самая полная и современная информация о популярных объектах охоты, местах их обитания, численности, статистике отстрелов, методах ловли без ущерба природе и охотничья этика. Во второй части книги представлены актуальные, информативные и проверенные на практике рекомендации по выбору огнестрельного и холодного оружия, оптики, одежды и прочего охотничьего сн</w:t>
      </w:r>
      <w:r w:rsidRPr="004F2E31">
        <w:rPr>
          <w:sz w:val="18"/>
          <w:szCs w:val="18"/>
        </w:rPr>
        <w:t>а</w:t>
      </w:r>
      <w:r w:rsidRPr="004F2E31">
        <w:rPr>
          <w:sz w:val="18"/>
          <w:szCs w:val="18"/>
        </w:rPr>
        <w:t>ряжения с учетом нынешней нестабильной экономики и антироссийских санкций. Здесь вы также найдете рекомендации по оказанию первой медицинской помощи и советы, полезные каждому охотнику.</w:t>
      </w:r>
    </w:p>
    <w:p w:rsidR="0070303D" w:rsidRDefault="00256AE3" w:rsidP="0070303D">
      <w:pPr>
        <w:pStyle w:val="a8"/>
      </w:pPr>
      <w:hyperlink r:id="rId7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46. Сабанеев Л. П. </w:t>
      </w:r>
      <w:r>
        <w:t>Большая книга русской охоты : [старше 12 лет]/ Л. П. Сабанеев. ‒ Москва: ОЛМА; Москва: Просвещение-Союз, 2022. ‒ 359 с.: цв. ил.; 32 см. ‒ (Великая Россия). (Шифр П/С120 Ч/з1 / Е2022‒1591)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Леонид Павлович Сабанеев (1844‒1898) ‒ известный русский зоолог, охотник, рыболов и кинолог, организатор охо</w:t>
      </w:r>
      <w:r w:rsidRPr="004F2E31">
        <w:rPr>
          <w:sz w:val="18"/>
          <w:szCs w:val="18"/>
        </w:rPr>
        <w:t>т</w:t>
      </w:r>
      <w:r w:rsidRPr="004F2E31">
        <w:rPr>
          <w:sz w:val="18"/>
          <w:szCs w:val="18"/>
        </w:rPr>
        <w:t>ничьего и рыболовного дела в России, редактор наиболее авторитетных журналов, посвященных охоте и рыбалке. В основе издания текст книги "Охотничий календарь" ‒ классического руководства по ружейной и псовой охоте. В нем подробно изложены основные правила и способы охоты, повадки охотничьих зверей и птиц различные времена года. Отдельные разделы посвящены описанию п</w:t>
      </w:r>
      <w:r w:rsidRPr="004F2E31">
        <w:rPr>
          <w:sz w:val="18"/>
          <w:szCs w:val="18"/>
        </w:rPr>
        <w:t>о</w:t>
      </w:r>
      <w:r w:rsidRPr="004F2E31">
        <w:rPr>
          <w:sz w:val="18"/>
          <w:szCs w:val="18"/>
        </w:rPr>
        <w:t>род охотничьих собак (легавых, гончих и борзых). Уникальная книга Сабанеева не только незаменимый литературный источник по истории русской охоты, но и практическое руководство, которое на протяжении более ста лет является настольной книгой охотников. Издание богато иллюстрировано лучшими произведениями русской и мировой живописи. Книга адресована всем, кто интересуется охотой, и будет прекрасным подарком мужчинам</w:t>
      </w:r>
    </w:p>
    <w:p w:rsidR="0070303D" w:rsidRDefault="00256AE3" w:rsidP="0070303D">
      <w:pPr>
        <w:pStyle w:val="a8"/>
      </w:pPr>
      <w:hyperlink r:id="rId7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22" w:name="_Toc121340025"/>
      <w:r>
        <w:t>Механизация и электрификация сельского хозяйства</w:t>
      </w:r>
      <w:bookmarkEnd w:id="22"/>
    </w:p>
    <w:p w:rsidR="0070303D" w:rsidRDefault="0070303D" w:rsidP="0070303D">
      <w:pPr>
        <w:pStyle w:val="21"/>
      </w:pPr>
      <w:r>
        <w:rPr>
          <w:b/>
        </w:rPr>
        <w:t>47. Актуальные</w:t>
      </w:r>
      <w:r>
        <w:t xml:space="preserve"> аспекты создания интеллектуальных сельхозмашин и спецтехники в России/ В. Е. Большев, Д. В. Назаренко, И. Н. Ефременко [и др.]; Министерство науки и высшего образования Российской Федерации, Донской государственный технический университет. ‒ Ростов-на-Дону: ДГТУ, 2021. ‒ 109 с.: ил.; 21 см. ‒ Библиогр.: с. 99‒108 (123 назв.). (Шифр П/А437 Ч/з1 / Г2022‒16966)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Приведен анализ направлений развития беспилотных и робототехнических решений в создании сельхозмашин и спецтехники, включая анализ исследований робототехнических решений в сельскохозяйственной отрасли и основных технологий, используемых при создании сельскохозяйственных машин. Дана оценка экономического эффекта от внедрения систем мониторинга надежности электроснабжения и качества электроэнергии в сельские электрические сети. Описаны перспективы создания интеллект</w:t>
      </w:r>
      <w:r w:rsidRPr="004F2E31">
        <w:rPr>
          <w:sz w:val="18"/>
          <w:szCs w:val="18"/>
        </w:rPr>
        <w:t>у</w:t>
      </w:r>
      <w:r w:rsidRPr="004F2E31">
        <w:rPr>
          <w:sz w:val="18"/>
          <w:szCs w:val="18"/>
        </w:rPr>
        <w:t>альных электрических сельхозмашин и комплексов в России</w:t>
      </w:r>
    </w:p>
    <w:p w:rsidR="0070303D" w:rsidRDefault="00256AE3" w:rsidP="0070303D">
      <w:pPr>
        <w:pStyle w:val="a8"/>
      </w:pPr>
      <w:hyperlink r:id="rId7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48. Будников Д. А. </w:t>
      </w:r>
      <w:r>
        <w:t>Проектирование рабочих зон установок СВЧ-конвективной обработки зерна путем электродинамического моделирования/ Будников Д. А., Васильев А. Н., Васильев А. А. ‒ Орел: Картуш, 2022. ‒ 346 с.: ил.; 21 см. ‒ Библиогр.: с. 282‒324 (368 назв.). (Шифр П/Б903 Ч/з1 / Г2022‒16528)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монографии изложены варианты проектирования рабочих зон установкок СВЧ-конвективной обработки зерна в ср</w:t>
      </w:r>
      <w:r w:rsidRPr="004F2E31">
        <w:rPr>
          <w:sz w:val="18"/>
          <w:szCs w:val="18"/>
        </w:rPr>
        <w:t>е</w:t>
      </w:r>
      <w:r w:rsidRPr="004F2E31">
        <w:rPr>
          <w:sz w:val="18"/>
          <w:szCs w:val="18"/>
        </w:rPr>
        <w:t>де электродинамического моделирования CST Microvawe studio на основе существующих данных о диэлектрических свойствах сел</w:t>
      </w:r>
      <w:r w:rsidRPr="004F2E31">
        <w:rPr>
          <w:sz w:val="18"/>
          <w:szCs w:val="18"/>
        </w:rPr>
        <w:t>ь</w:t>
      </w:r>
      <w:r w:rsidRPr="004F2E31">
        <w:rPr>
          <w:sz w:val="18"/>
          <w:szCs w:val="18"/>
        </w:rPr>
        <w:t>скохозяйственных культур. Указаны критерии эффективности работы данных установок и возможности реализации оптимального управления ими. Приведён пример производственных испытаний и расчёта экономической эффективности внедрения установки СВЧ-конвективной обработки зерна</w:t>
      </w:r>
    </w:p>
    <w:p w:rsidR="0070303D" w:rsidRDefault="00256AE3" w:rsidP="0070303D">
      <w:pPr>
        <w:pStyle w:val="a8"/>
      </w:pPr>
      <w:hyperlink r:id="rId7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49. Новое</w:t>
      </w:r>
      <w:r>
        <w:t xml:space="preserve"> поколение измельчителей зерна и семян масличных культур для сельскохозяйственн</w:t>
      </w:r>
      <w:r>
        <w:t>о</w:t>
      </w:r>
      <w:r>
        <w:t>го производства/ Н. С. Сергеев, В. Н. Николаев, М. В. Запевалов, Д. Н. Сергеев; Министерство сел</w:t>
      </w:r>
      <w:r>
        <w:t>ь</w:t>
      </w:r>
      <w:r>
        <w:t xml:space="preserve">ского хозяйства Российской Федерации, Южно-Уральский государственный аграрный университет. ‒ </w:t>
      </w:r>
      <w:r>
        <w:lastRenderedPageBreak/>
        <w:t>Челябинск: Южно-Уральский ГАУ, 2022. ‒ 195 с.: ил.; 21 см. ‒ Библиогр.: с. 176‒195 (255 назв.). (Шифр П/Н740 Ч/з1 / Г2022‒15313)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Повышение качества кормов и снижение энергозатрат на их приготовление являются одной из наиболее злободневных проблем современного животноводства. В приготовлении комбикормов ответственной и энергоемкой технологической операцией я</w:t>
      </w:r>
      <w:r w:rsidRPr="004F2E31">
        <w:rPr>
          <w:sz w:val="18"/>
          <w:szCs w:val="18"/>
        </w:rPr>
        <w:t>в</w:t>
      </w:r>
      <w:r w:rsidRPr="004F2E31">
        <w:rPr>
          <w:sz w:val="18"/>
          <w:szCs w:val="18"/>
        </w:rPr>
        <w:t>ляется измельчение фуражного зерна и семян масличных культур. Решение этой проблемы не возможно без разработки новых техн</w:t>
      </w:r>
      <w:r w:rsidRPr="004F2E31">
        <w:rPr>
          <w:sz w:val="18"/>
          <w:szCs w:val="18"/>
        </w:rPr>
        <w:t>о</w:t>
      </w:r>
      <w:r w:rsidRPr="004F2E31">
        <w:rPr>
          <w:sz w:val="18"/>
          <w:szCs w:val="18"/>
        </w:rPr>
        <w:t>логий и конструкций измельчаюших машин. Таким образом, в монографии отражена научная новизна, которая заключается в испол</w:t>
      </w:r>
      <w:r w:rsidRPr="004F2E31">
        <w:rPr>
          <w:sz w:val="18"/>
          <w:szCs w:val="18"/>
        </w:rPr>
        <w:t>ь</w:t>
      </w:r>
      <w:r w:rsidRPr="004F2E31">
        <w:rPr>
          <w:sz w:val="18"/>
          <w:szCs w:val="18"/>
        </w:rPr>
        <w:t>зовании процесса резания для измельчителя зерновых кормов, разработана конструктивно-технологическая схема измельчающего аппарата с включением вопросов по совершенствованию рабочих органов и создание на этой основе измельчителей фуражного зерна и семян масличных культур нового поколения, имеющих важное народнохозяйственное значение</w:t>
      </w:r>
    </w:p>
    <w:p w:rsidR="0070303D" w:rsidRDefault="00256AE3" w:rsidP="0070303D">
      <w:pPr>
        <w:pStyle w:val="a8"/>
      </w:pPr>
      <w:hyperlink r:id="rId7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50. От импортозамещения</w:t>
      </w:r>
      <w:r>
        <w:t xml:space="preserve"> к экспортному потенциалу: научно-инновационное обеспечение ра</w:t>
      </w:r>
      <w:r>
        <w:t>з</w:t>
      </w:r>
      <w:r>
        <w:t>работки и внедрения ресурсосберегающих технологий, технических средств и цифровой платформы АПК : сборник материалов Международной научно-практической конференции "От импортозам</w:t>
      </w:r>
      <w:r>
        <w:t>е</w:t>
      </w:r>
      <w:r>
        <w:t>щения к экспортному потенциалу: научно-инновационное обеспечение АПК" (25‒26 февраля 2021 г.)/ научные редакторы: О. Г. Лоретц, М. Ю. Карпухин. ‒ Екатеринбург: Издательство Уральск</w:t>
      </w:r>
      <w:r>
        <w:t>о</w:t>
      </w:r>
      <w:r>
        <w:t>го ГАУ, 2021. ‒ 166 с.: ил.; 30 см. ‒ Библиогр. в конце докл. (Шифр П/О.800 Ч/з1 / Е2022‒1593)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сборнике опубликованы научные статьи участников Международной научно-практической конференции, в которых освещаются вопросы разработки и использования новых технических средств, методов точного земледелия, цифровой трансформации и интеллектуализации производства в АПК. Материалы могут быть использованы в учебном процессе, научно-исследовательской деятельности и в реальном секторе экономики</w:t>
      </w:r>
    </w:p>
    <w:p w:rsidR="0070303D" w:rsidRDefault="00256AE3" w:rsidP="0070303D">
      <w:pPr>
        <w:pStyle w:val="a8"/>
      </w:pPr>
      <w:hyperlink r:id="rId7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51. Проблемы</w:t>
      </w:r>
      <w:r>
        <w:t xml:space="preserve"> и пути развития инженерно-технической системы АПК/ В. А. Денисов, Ю. В. К</w:t>
      </w:r>
      <w:r>
        <w:t>а</w:t>
      </w:r>
      <w:r>
        <w:t>таев, В. С. Герасимов [и др.]; Министерство науки и высшего образования Российской Федерации, Федеральный научный агроинженерный центр ВИМ. ‒ Москва: Дубасова Ю. Г., 2022. ‒ 235 с.: ил.; 21 см. ‒ Библиогр.: с. 205‒214 (100 назв.). (Шифр П/П781 Ч/з1 / Г2022‒15735)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Обоснована роль и место инженерной системы в условиях инновационного развития и модернизации АПК. Рассмо</w:t>
      </w:r>
      <w:r w:rsidRPr="004F2E31">
        <w:rPr>
          <w:sz w:val="18"/>
          <w:szCs w:val="18"/>
        </w:rPr>
        <w:t>т</w:t>
      </w:r>
      <w:r w:rsidRPr="004F2E31">
        <w:rPr>
          <w:sz w:val="18"/>
          <w:szCs w:val="18"/>
        </w:rPr>
        <w:t>рено состояние инженерно-технической системы (ИТС) агропромышленного комплекса (АПК); предложена стратегия поддержания сельскохозяйственной техники (СХТ) в работоспособном состоянии и система оценки эксплуатационных свойств основных показат</w:t>
      </w:r>
      <w:r w:rsidRPr="004F2E31">
        <w:rPr>
          <w:sz w:val="18"/>
          <w:szCs w:val="18"/>
        </w:rPr>
        <w:t>е</w:t>
      </w:r>
      <w:r w:rsidRPr="004F2E31">
        <w:rPr>
          <w:sz w:val="18"/>
          <w:szCs w:val="18"/>
        </w:rPr>
        <w:t>лей надежности СХТ; выработаны перспективные направления развития стратегии технического обслуживания и ремонта СХТ; пре</w:t>
      </w:r>
      <w:r w:rsidRPr="004F2E31">
        <w:rPr>
          <w:sz w:val="18"/>
          <w:szCs w:val="18"/>
        </w:rPr>
        <w:t>д</w:t>
      </w:r>
      <w:r w:rsidRPr="004F2E31">
        <w:rPr>
          <w:sz w:val="18"/>
          <w:szCs w:val="18"/>
        </w:rPr>
        <w:t>ставлены технологии и показатели надежности сельскохозяйственных машин; рекомендованы современные методы диагностирования деталей и узлов СХТ с использованием цифровых интеллектуальных технологий; представлена аппаратно-программная платформа сбора и обработки эксплуатационных данных СХТ; даны методические указания определения границ эксплуатации и утилизации СХТ, выведенной из эксплуатации; дан анализ использования вторичных ресурсов утилизируемой СХТ; обосновано создание цехов (участков) по утилизации техники в рамках ремонтных предприятий АПК</w:t>
      </w:r>
    </w:p>
    <w:p w:rsidR="0070303D" w:rsidRDefault="00256AE3" w:rsidP="0070303D">
      <w:pPr>
        <w:pStyle w:val="a8"/>
      </w:pPr>
      <w:hyperlink r:id="rId7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52. Современные</w:t>
      </w:r>
      <w:r>
        <w:t xml:space="preserve"> тенденции агроинженерных наук и инновационные технологии в сельском х</w:t>
      </w:r>
      <w:r>
        <w:t>о</w:t>
      </w:r>
      <w:r>
        <w:t>зяйстве : материалы международной научно-практической конференции Института агроинженерии (Челябинск, 2021)/ под редакцией H. С. Низамутдиновой. ‒ Челябинск: Южноуральские ГАУ, 2021. ‒ 292 с.: ил.; 21 см. ‒ Библиогр. в конце докл. (Шифр П/С568 Ч/з1 / Г2022‒16594)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сборник включены доклады участников международной научно-практической конференции "Современные тенде</w:t>
      </w:r>
      <w:r w:rsidRPr="004F2E31">
        <w:rPr>
          <w:sz w:val="18"/>
          <w:szCs w:val="18"/>
        </w:rPr>
        <w:t>н</w:t>
      </w:r>
      <w:r w:rsidRPr="004F2E31">
        <w:rPr>
          <w:sz w:val="18"/>
          <w:szCs w:val="18"/>
        </w:rPr>
        <w:t>ции агроинженерных наук и инновационные технологии в сельском хозяйстве", которая состоялась в Институте агроинженерии Ю</w:t>
      </w:r>
      <w:r w:rsidRPr="004F2E31">
        <w:rPr>
          <w:sz w:val="18"/>
          <w:szCs w:val="18"/>
        </w:rPr>
        <w:t>ж</w:t>
      </w:r>
      <w:r w:rsidRPr="004F2E31">
        <w:rPr>
          <w:sz w:val="18"/>
          <w:szCs w:val="18"/>
        </w:rPr>
        <w:t>но-Уральского государственного аграрного университета в 2021 году в Челябинске</w:t>
      </w:r>
    </w:p>
    <w:p w:rsidR="0070303D" w:rsidRDefault="00256AE3" w:rsidP="0070303D">
      <w:pPr>
        <w:pStyle w:val="a8"/>
      </w:pPr>
      <w:hyperlink r:id="rId7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53. Уханов А. П. </w:t>
      </w:r>
      <w:r>
        <w:t>Биотопливо из альтернативных масличных культур/ А. П. Уханов, Д. А. Уханов; Министерство сельского хозяйства Российской Федерации, Пензенский государственный аграрный университет, 25-й ГосНИИ химмотологии Минобороны России. ‒ Пенза: ПГАУ, 2022. ‒ 174 с.: ил.; 21 см. ‒ Библиогр.: с. 156‒170 (134 назв.). (Шифр Л54/У890 Ч/з1 / Г2022‒14933)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монографии приведены общие сведения о моторном биотопливе и технических средствах для работы автотракто</w:t>
      </w:r>
      <w:r w:rsidRPr="004F2E31">
        <w:rPr>
          <w:sz w:val="18"/>
          <w:szCs w:val="18"/>
        </w:rPr>
        <w:t>р</w:t>
      </w:r>
      <w:r w:rsidRPr="004F2E31">
        <w:rPr>
          <w:sz w:val="18"/>
          <w:szCs w:val="18"/>
        </w:rPr>
        <w:t>ных дизелей на смесевом растительно-минеральном топливе, обоснована перспективность применения льняного и свербигового масла в качестве биологического компонента дизельного смесевого растительно-минерального топлива, определен жирнокислотный и угл</w:t>
      </w:r>
      <w:r w:rsidRPr="004F2E31">
        <w:rPr>
          <w:sz w:val="18"/>
          <w:szCs w:val="18"/>
        </w:rPr>
        <w:t>е</w:t>
      </w:r>
      <w:r w:rsidRPr="004F2E31">
        <w:rPr>
          <w:sz w:val="18"/>
          <w:szCs w:val="18"/>
        </w:rPr>
        <w:t>водородный состав, показатели физико-химических, теплотворных и смазывающих свойств льняного и свербигового масла, смесевого минерально-льняного и минерально-свербигового топлива с различным процентным соотношением минерального и биологического компонентов, приведены результаты теоретических и экспериментальных исследований дизеля Д-243 и трактора МТЗ-82 в составе машинно-тракторного агрегатов при их работе на минерально-льняном и минерально-свербиговом топливах, описаны разработанные и запатентованные технические средства для конструктивной адаптации тракторных дизелей к работе на смесевом топливе</w:t>
      </w:r>
    </w:p>
    <w:p w:rsidR="0070303D" w:rsidRDefault="00256AE3" w:rsidP="0070303D">
      <w:pPr>
        <w:pStyle w:val="a8"/>
      </w:pPr>
      <w:hyperlink r:id="rId8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54. Чтения академика В. Н. Болтинского", семинар (2022 ; Москва).</w:t>
      </w:r>
      <w:r>
        <w:t xml:space="preserve"> Чтения академика В. Н. Болтинского : семинар [Москва, 25‒26 января 2022 года] : сборник статей. ‒ Москва : Сам полигр</w:t>
      </w:r>
      <w:r>
        <w:t>а</w:t>
      </w:r>
      <w:r>
        <w:t>фист</w:t>
      </w:r>
    </w:p>
    <w:p w:rsidR="0070303D" w:rsidRDefault="0070303D" w:rsidP="0070303D">
      <w:pPr>
        <w:pStyle w:val="a8"/>
      </w:pPr>
      <w:r>
        <w:t>Ч. 2. ‒ 2022. ‒ 286 с.: ил. ‒ Библиогр. в конце ст. (Шифр П/Ч774/N2 Ч/з1 / Г2022‒10433/N2)</w:t>
      </w:r>
    </w:p>
    <w:p w:rsidR="0070303D" w:rsidRDefault="0070303D" w:rsidP="0070303D">
      <w:pPr>
        <w:pStyle w:val="a8"/>
      </w:pPr>
      <w:r>
        <w:lastRenderedPageBreak/>
        <w:t>Экземпляры: всего: 1 ‒ Ч/з1(1)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сборнике представлены результаты актуальных научных исследований ученых, докторантов, преподавателей и асп</w:t>
      </w:r>
      <w:r w:rsidRPr="004F2E31">
        <w:rPr>
          <w:sz w:val="18"/>
          <w:szCs w:val="18"/>
        </w:rPr>
        <w:t>и</w:t>
      </w:r>
      <w:r w:rsidRPr="004F2E31">
        <w:rPr>
          <w:sz w:val="18"/>
          <w:szCs w:val="18"/>
        </w:rPr>
        <w:t>рантов по результатам проведенного постоянно действующего семинара "Чтения академика B. Н. Болтинского", который состоялся 25‒26 января 2022 года. Сборник предназначен для научных сотрудников и преподавателей высших учебных заведений. Может и</w:t>
      </w:r>
      <w:r w:rsidRPr="004F2E31">
        <w:rPr>
          <w:sz w:val="18"/>
          <w:szCs w:val="18"/>
        </w:rPr>
        <w:t>с</w:t>
      </w:r>
      <w:r w:rsidRPr="004F2E31">
        <w:rPr>
          <w:sz w:val="18"/>
          <w:szCs w:val="18"/>
        </w:rPr>
        <w:t>пользоваться в учебном процессе, в том числе в процессе обучения аспирантов, подготовки магистров и бакалавров в целях углубле</w:t>
      </w:r>
      <w:r w:rsidRPr="004F2E31">
        <w:rPr>
          <w:sz w:val="18"/>
          <w:szCs w:val="18"/>
        </w:rPr>
        <w:t>н</w:t>
      </w:r>
      <w:r w:rsidRPr="004F2E31">
        <w:rPr>
          <w:sz w:val="18"/>
          <w:szCs w:val="18"/>
        </w:rPr>
        <w:t>ного рассмотрения соответствующих проблем. Все статьи сборника прошли рецензирование, сохраняют авторскую редакцию, всю ответственность за содержание несут авторы</w:t>
      </w:r>
    </w:p>
    <w:p w:rsidR="0070303D" w:rsidRDefault="00256AE3" w:rsidP="0070303D">
      <w:pPr>
        <w:pStyle w:val="a8"/>
      </w:pPr>
      <w:hyperlink r:id="rId8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55. Чтения академика В. Н. Болтинского", семинар (2022; Москва)</w:t>
      </w:r>
      <w:r>
        <w:t>. Чтения академика В. Н. Болтинского : семинар [Москва, 25‒26 января 2022 года] : сборник статей. ‒ Москва: Сам полигр</w:t>
      </w:r>
      <w:r>
        <w:t>а</w:t>
      </w:r>
      <w:r>
        <w:t>фист, 2022-. (Шифр / Г2022‒10433</w:t>
      </w:r>
    </w:p>
    <w:p w:rsidR="0070303D" w:rsidRPr="004F2E31" w:rsidRDefault="0070303D" w:rsidP="0070303D">
      <w:pPr>
        <w:pStyle w:val="a8"/>
        <w:rPr>
          <w:sz w:val="18"/>
          <w:szCs w:val="18"/>
        </w:rPr>
      </w:pPr>
      <w:r w:rsidRPr="004F2E31">
        <w:rPr>
          <w:sz w:val="18"/>
          <w:szCs w:val="18"/>
        </w:rPr>
        <w:t>Аннотация: В сборнике представлены результаты актуальных научных исследований ученых, докторантов, преподавателей и асп</w:t>
      </w:r>
      <w:r w:rsidRPr="004F2E31">
        <w:rPr>
          <w:sz w:val="18"/>
          <w:szCs w:val="18"/>
        </w:rPr>
        <w:t>и</w:t>
      </w:r>
      <w:r w:rsidRPr="004F2E31">
        <w:rPr>
          <w:sz w:val="18"/>
          <w:szCs w:val="18"/>
        </w:rPr>
        <w:t>рантов по результатам проведенного постоянно действующего семинара "Чтения академика B. Н. Болтинского", который состоялся 25‒26 января 2022 года. Сборник предназначен для научных сотрудников и преподавателей высших учебных заведений. Может и</w:t>
      </w:r>
      <w:r w:rsidRPr="004F2E31">
        <w:rPr>
          <w:sz w:val="18"/>
          <w:szCs w:val="18"/>
        </w:rPr>
        <w:t>с</w:t>
      </w:r>
      <w:r w:rsidRPr="004F2E31">
        <w:rPr>
          <w:sz w:val="18"/>
          <w:szCs w:val="18"/>
        </w:rPr>
        <w:t>пользоваться в учебном процессе, в том числе в процессе обучения аспирантов, подготовки магистров и бакалавров в целях углубле</w:t>
      </w:r>
      <w:r w:rsidRPr="004F2E31">
        <w:rPr>
          <w:sz w:val="18"/>
          <w:szCs w:val="18"/>
        </w:rPr>
        <w:t>н</w:t>
      </w:r>
      <w:r w:rsidRPr="004F2E31">
        <w:rPr>
          <w:sz w:val="18"/>
          <w:szCs w:val="18"/>
        </w:rPr>
        <w:t>ного рассмотрения соответствующих проблем. Все статьи сборника прошли рецензирование, сохраняют авторскую редакцию, всю ответственность за содержание несут авторы</w:t>
      </w:r>
    </w:p>
    <w:p w:rsidR="0070303D" w:rsidRDefault="00256AE3" w:rsidP="0070303D">
      <w:pPr>
        <w:pStyle w:val="a8"/>
      </w:pPr>
      <w:hyperlink r:id="rId8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23" w:name="_Toc121340026"/>
      <w:r>
        <w:t>Экономика сельского хозяйства</w:t>
      </w:r>
      <w:bookmarkEnd w:id="23"/>
    </w:p>
    <w:p w:rsidR="0070303D" w:rsidRDefault="0070303D" w:rsidP="0070303D">
      <w:pPr>
        <w:pStyle w:val="21"/>
      </w:pPr>
      <w:r>
        <w:rPr>
          <w:b/>
        </w:rPr>
        <w:t xml:space="preserve">56. Говдя В. В. </w:t>
      </w:r>
      <w:r>
        <w:t>Производственный учет в отраслях АПК : учебник : [по образовательной пр</w:t>
      </w:r>
      <w:r>
        <w:t>о</w:t>
      </w:r>
      <w:r>
        <w:t>грамме "Финансовая безопасность агробизнеса" в рамках ФГОС ВО 38.05.01 Экономическая бе</w:t>
      </w:r>
      <w:r>
        <w:t>з</w:t>
      </w:r>
      <w:r>
        <w:t>опасность (специалитет)]/ В. В. Говдя, Ж. В. Дегальцева. ‒ Курск: Университетская книга, 2022. ‒ 176 с.; 20 см. (Шифр У052/Г576 Ч/з2 / Г2022‒15065упр)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В учебнике изложены теоретические и практические основы учета затрат на производство готовой продукции, работ и услуг, раскрыта методика калькуляции отдельных видов готовой продукции в отраслях АПК. Книга предназначена для освоения ст</w:t>
      </w:r>
      <w:r w:rsidRPr="000033F3">
        <w:rPr>
          <w:sz w:val="18"/>
          <w:szCs w:val="18"/>
        </w:rPr>
        <w:t>у</w:t>
      </w:r>
      <w:r w:rsidRPr="000033F3">
        <w:rPr>
          <w:sz w:val="18"/>
          <w:szCs w:val="18"/>
        </w:rPr>
        <w:t>дентами способности осуществлять планово-отчетную работу аграрного формирования, разработку проектных решений, разделов текущих и перспективных планов экономического развития организации, бизнес-планов, смет, нормативов затрат, а также для преп</w:t>
      </w:r>
      <w:r w:rsidRPr="000033F3">
        <w:rPr>
          <w:sz w:val="18"/>
          <w:szCs w:val="18"/>
        </w:rPr>
        <w:t>о</w:t>
      </w:r>
      <w:r w:rsidRPr="000033F3">
        <w:rPr>
          <w:sz w:val="18"/>
          <w:szCs w:val="18"/>
        </w:rPr>
        <w:t>давателей экономических факультетов высших учебных заведений, бухгалтеров, аудиторов и руководителей аграрных формирований агропромышленного комплекса</w:t>
      </w:r>
    </w:p>
    <w:p w:rsidR="0070303D" w:rsidRDefault="00256AE3" w:rsidP="0070303D">
      <w:pPr>
        <w:pStyle w:val="a8"/>
      </w:pPr>
      <w:hyperlink r:id="rId8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57. Кластеры</w:t>
      </w:r>
      <w:r>
        <w:t xml:space="preserve"> в системе АПК: экономико-правовые аспекты/ Б. А. Воронин, Я. В. Воронина, С. Г. Головина [и др.]; Министерство сельского хозяйства Российской Федерации, Уральский госуда</w:t>
      </w:r>
      <w:r>
        <w:t>р</w:t>
      </w:r>
      <w:r>
        <w:t>ственный аграрный университет, Научно-исследовательский институт аграрно-экологических пр</w:t>
      </w:r>
      <w:r>
        <w:t>о</w:t>
      </w:r>
      <w:r>
        <w:t>блем и управления сельским хозяйством. ‒ Екатеринбург: Издательство Уральского ГАУ, 2020. ‒ 166, [1] с.: ил.; 20 см. ‒ Библиогр.: с. 163‒165 (34 назв.). (Шифр У9(2Р)32/К477 Ч/з2 / Г2022‒15078)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Монография адресуется преподавателям, аспирантам, студентам аграрного вуза, органам управления сельским хозя</w:t>
      </w:r>
      <w:r w:rsidRPr="000033F3">
        <w:rPr>
          <w:sz w:val="18"/>
          <w:szCs w:val="18"/>
        </w:rPr>
        <w:t>й</w:t>
      </w:r>
      <w:r w:rsidRPr="000033F3">
        <w:rPr>
          <w:sz w:val="18"/>
          <w:szCs w:val="18"/>
        </w:rPr>
        <w:t>ством, ассоциациям и отраслевым союзам в АПК, а также руководителям и специалистам аграрных организаций</w:t>
      </w:r>
    </w:p>
    <w:p w:rsidR="0070303D" w:rsidRDefault="00256AE3" w:rsidP="0070303D">
      <w:pPr>
        <w:pStyle w:val="a8"/>
      </w:pPr>
      <w:hyperlink r:id="rId8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58. Кулунда:</w:t>
      </w:r>
      <w:r>
        <w:t xml:space="preserve"> сельское хозяйство и низкоэмиссионные технологии устойчивого землепользов</w:t>
      </w:r>
      <w:r>
        <w:t>а</w:t>
      </w:r>
      <w:r>
        <w:t>ния/ научные редакторы: В. И. Беляев [и др.]. ‒ Барнаул: Издательство Алтайского государственного университета, 2021. ‒ 618 с.: ил., цв.ил.; 25 см. ‒ Библиогр. в конце гл. (Шифр У9(2Р5)32/К905 Ч/з2 / Д2022‒2302)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Цель монографии ‒ рассмотреть эволюцию ландшафта Кулундинской степи под воздействием человека, а также пре</w:t>
      </w:r>
      <w:r w:rsidRPr="000033F3">
        <w:rPr>
          <w:sz w:val="18"/>
          <w:szCs w:val="18"/>
        </w:rPr>
        <w:t>д</w:t>
      </w:r>
      <w:r w:rsidRPr="000033F3">
        <w:rPr>
          <w:sz w:val="18"/>
          <w:szCs w:val="18"/>
        </w:rPr>
        <w:t>ложить технологические решения в области земледелия, которые позволят предотвратить эмиссию парниковых газов и одновременно адаптировать растениеводство к климатическим изменениям. В монографии затронуты не только вопросы физико-географических особенностей Кулундинской степи и истории ее освоения, но также проведен глубокий анализ социально-экономических факторов землепользования. Изучены особенности внедрения на примере модельных фермерских хозяйств низкоэмиссионных технологий зе</w:t>
      </w:r>
      <w:r w:rsidRPr="000033F3">
        <w:rPr>
          <w:sz w:val="18"/>
          <w:szCs w:val="18"/>
        </w:rPr>
        <w:t>м</w:t>
      </w:r>
      <w:r w:rsidRPr="000033F3">
        <w:rPr>
          <w:sz w:val="18"/>
          <w:szCs w:val="18"/>
        </w:rPr>
        <w:t>леделия. Интересен опыт по разработке и внедрению платформы, позволяющей заинтересованным сторонам осуществлять поддержку методов землепользования и управления почвами, адаптированных к местным условиям и климату</w:t>
      </w:r>
    </w:p>
    <w:p w:rsidR="0070303D" w:rsidRDefault="00256AE3" w:rsidP="0070303D">
      <w:pPr>
        <w:pStyle w:val="a8"/>
      </w:pPr>
      <w:hyperlink r:id="rId8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59. Организационно-правовые</w:t>
      </w:r>
      <w:r>
        <w:t xml:space="preserve"> формы хозяйствования в аграрном предпринимательстве/ Б. А. Воронин, Я. В. Воронина, М. Ю. Карпухин [и др.]; Министерство сельского хозяйства Российской Федерации, Уральский государственный аграрный университет, Научно-исследовательский институт аграрно-экологических проблем и управления сельским хозяйством. ‒ Екатеринбург: Издательство Уральского ГАУ, 2020. ‒ 274, [1] с.: ил.; 21 см. ‒ Библиогр.: с. 271‒273 (41 назв.). (Шифр У9(2Р)32/О.641 Ч/з2 / Г2022‒15131)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В монографии изложены проблемы организационно-правовых форм хозяйствования в аграрном предпринимательстве. В первой главе авторами рассмотрены такие вопросы, как методология измерения оценки состояния основных факторов развития сельского хозяйства, где акцент делается на финансовое положение сельскохозяйственных предприятий. Разбор инновационных ка</w:t>
      </w:r>
      <w:r w:rsidRPr="000033F3">
        <w:rPr>
          <w:sz w:val="18"/>
          <w:szCs w:val="18"/>
        </w:rPr>
        <w:t>д</w:t>
      </w:r>
      <w:r w:rsidRPr="000033F3">
        <w:rPr>
          <w:sz w:val="18"/>
          <w:szCs w:val="18"/>
        </w:rPr>
        <w:t>ров в сельском хозяйстве приводит к заключению, что овладение навыками цифровизации в сельском хозяйстве делает конкурент</w:t>
      </w:r>
      <w:r w:rsidRPr="000033F3">
        <w:rPr>
          <w:sz w:val="18"/>
          <w:szCs w:val="18"/>
        </w:rPr>
        <w:t>о</w:t>
      </w:r>
      <w:r w:rsidRPr="000033F3">
        <w:rPr>
          <w:sz w:val="18"/>
          <w:szCs w:val="18"/>
        </w:rPr>
        <w:lastRenderedPageBreak/>
        <w:t>способным сектор АПК. Также в монографии рассмотрены вопросы организационно-правовой формы хозяйствования, где даются понятия об основных видах хозяйственных общностей, приведены функции организационно-правовых форм хозяйствования, ра</w:t>
      </w:r>
      <w:r w:rsidRPr="000033F3">
        <w:rPr>
          <w:sz w:val="18"/>
          <w:szCs w:val="18"/>
        </w:rPr>
        <w:t>с</w:t>
      </w:r>
      <w:r w:rsidRPr="000033F3">
        <w:rPr>
          <w:sz w:val="18"/>
          <w:szCs w:val="18"/>
        </w:rPr>
        <w:t>смотрены социально-экономические и правовые формы объективного развития и рационального управления по уровням субъектов хозяйствования и приведены виды хозяйствования в аграрном секторе экономики зарубежных стран. Авторами приведены основные положения о формах собственности в организациях АПК</w:t>
      </w:r>
    </w:p>
    <w:p w:rsidR="0070303D" w:rsidRDefault="00256AE3" w:rsidP="0070303D">
      <w:pPr>
        <w:pStyle w:val="a8"/>
      </w:pPr>
      <w:hyperlink r:id="rId8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60. От импортозамещения</w:t>
      </w:r>
      <w:r>
        <w:t xml:space="preserve"> к экспортному потенциалу: научно-инновационное обеспечение ра</w:t>
      </w:r>
      <w:r>
        <w:t>з</w:t>
      </w:r>
      <w:r>
        <w:t>вития экономики и кадрового потенциала АПК : сборник материалов международной научно-практической конференции "От импортозамещения к экспортному потенциалу: научно-инновационное обеспечение АПК" (25‒26 февраля 2021 г.)/ научные редакторы: О. Г. Лоретц [и др.]. ‒ Екатеринбург: Издательство Уральского ГАУ, 2021. ‒ 228 с.: ил.; 30 см. ‒ Библиогр. в конце докл. (Шифр У9(2Р)32/О.800 Ч/з2 / Е2022‒1630)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В сборнике опубликованы научные статьи участников Международной научно-практической конференции, в которых освещаются вопросы инновационного развития сельского хозяйства, реализации Доктрины продовольственной безопасности, разв</w:t>
      </w:r>
      <w:r w:rsidRPr="000033F3">
        <w:rPr>
          <w:sz w:val="18"/>
          <w:szCs w:val="18"/>
        </w:rPr>
        <w:t>и</w:t>
      </w:r>
      <w:r w:rsidRPr="000033F3">
        <w:rPr>
          <w:sz w:val="18"/>
          <w:szCs w:val="18"/>
        </w:rPr>
        <w:t>тия сельскохозяйственной кооперации, повышения эффективности использования ресурсного потенциала, перехода от импортозам</w:t>
      </w:r>
      <w:r w:rsidRPr="000033F3">
        <w:rPr>
          <w:sz w:val="18"/>
          <w:szCs w:val="18"/>
        </w:rPr>
        <w:t>е</w:t>
      </w:r>
      <w:r w:rsidRPr="000033F3">
        <w:rPr>
          <w:sz w:val="18"/>
          <w:szCs w:val="18"/>
        </w:rPr>
        <w:t>щения к экспортному потенциалу, правового регулирования и управления в АПК, новых подходов и методов в развитии аграрного образования и науки. Материалы могут быть использованы в учебном процессе, научных исследованиях и в практической деятельн</w:t>
      </w:r>
      <w:r w:rsidRPr="000033F3">
        <w:rPr>
          <w:sz w:val="18"/>
          <w:szCs w:val="18"/>
        </w:rPr>
        <w:t>о</w:t>
      </w:r>
      <w:r w:rsidRPr="000033F3">
        <w:rPr>
          <w:sz w:val="18"/>
          <w:szCs w:val="18"/>
        </w:rPr>
        <w:t>сти</w:t>
      </w:r>
    </w:p>
    <w:p w:rsidR="0070303D" w:rsidRDefault="00256AE3" w:rsidP="0070303D">
      <w:pPr>
        <w:pStyle w:val="a8"/>
      </w:pPr>
      <w:hyperlink r:id="rId8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24" w:name="_Toc121340027"/>
      <w:r>
        <w:t>Охрана окружающей среды в сельском хозяйстве</w:t>
      </w:r>
      <w:bookmarkEnd w:id="24"/>
    </w:p>
    <w:p w:rsidR="0070303D" w:rsidRDefault="0070303D" w:rsidP="0070303D">
      <w:pPr>
        <w:pStyle w:val="21"/>
      </w:pPr>
      <w:r>
        <w:rPr>
          <w:b/>
        </w:rPr>
        <w:t xml:space="preserve">61. Пименов Н. В. </w:t>
      </w:r>
      <w:r>
        <w:t>Антропосфера: формирование и следствия/ Пименов Н. В., Ломсков М. А., Коновалов А. М.; Министерство сельского хозяйства Российской Федерации, Московская госуда</w:t>
      </w:r>
      <w:r>
        <w:t>р</w:t>
      </w:r>
      <w:r>
        <w:t>ственная академия ветеринарной медицины и биотехнологии-МВА имени К. И. Скрябина. ‒ Москва: ЗооВетКнига, 2022. ‒ 223 с.: ил.; 21 см. ‒ Библиогр.: с. 204‒223 (149 назв.). (Шифр Е081.4/П325 Ч/з1 / Г2022‒15730)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Представленная работа объединяет результаты системного анализа исследовательских данных в области антропоге</w:t>
      </w:r>
      <w:r w:rsidRPr="000033F3">
        <w:rPr>
          <w:sz w:val="18"/>
          <w:szCs w:val="18"/>
        </w:rPr>
        <w:t>н</w:t>
      </w:r>
      <w:r w:rsidRPr="000033F3">
        <w:rPr>
          <w:sz w:val="18"/>
          <w:szCs w:val="18"/>
        </w:rPr>
        <w:t>ной трансформации среды и изменений биологических свойств организмов и систем. Рассмотрены основные экологические и нозол</w:t>
      </w:r>
      <w:r w:rsidRPr="000033F3">
        <w:rPr>
          <w:sz w:val="18"/>
          <w:szCs w:val="18"/>
        </w:rPr>
        <w:t>о</w:t>
      </w:r>
      <w:r w:rsidRPr="000033F3">
        <w:rPr>
          <w:sz w:val="18"/>
          <w:szCs w:val="18"/>
        </w:rPr>
        <w:t>гические аспекты процессов формирования среды, где значительную часть модификаций ландшафтов, преобразований организмов, перераспределений в окружающей среде веществ и энергий контролирует человек. В частности, проанализированы такие явления, как культивирование животных, доместикация, синантропизация, урбанизация. B работе представлены проблемные взаимосвязи антроп</w:t>
      </w:r>
      <w:r w:rsidRPr="000033F3">
        <w:rPr>
          <w:sz w:val="18"/>
          <w:szCs w:val="18"/>
        </w:rPr>
        <w:t>о</w:t>
      </w:r>
      <w:r w:rsidRPr="000033F3">
        <w:rPr>
          <w:sz w:val="18"/>
          <w:szCs w:val="18"/>
        </w:rPr>
        <w:t>генных преобразований организмов и нозологических предпосылок у одомашненных животных, развитие устойчивости патогенов и факторы дезинтеграции биологических систем</w:t>
      </w:r>
    </w:p>
    <w:p w:rsidR="0070303D" w:rsidRDefault="00256AE3" w:rsidP="0070303D">
      <w:pPr>
        <w:pStyle w:val="a8"/>
      </w:pPr>
      <w:hyperlink r:id="rId8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"/>
      </w:pPr>
      <w:bookmarkStart w:id="25" w:name="_Toc121340028"/>
      <w:r>
        <w:t>Переработка сельскохозяйственной продукции</w:t>
      </w:r>
      <w:bookmarkEnd w:id="25"/>
    </w:p>
    <w:p w:rsidR="0070303D" w:rsidRDefault="0070303D" w:rsidP="0070303D">
      <w:pPr>
        <w:pStyle w:val="21"/>
      </w:pPr>
      <w:r>
        <w:rPr>
          <w:b/>
        </w:rPr>
        <w:t>62. От импортозамещения</w:t>
      </w:r>
      <w:r>
        <w:t xml:space="preserve"> к экспортному потенциалу: научно-инновационное обеспечение производства и переработки продукции растениеводства : сборник материалов Международной научно-практической конференции "От импортозамещения к экспортному потенциалу: научно-инновационное обеспечение АПК" (25‒26 февраля 2021 г.)/ научные редакторы: О. Г. Лоретц, М. Ю. Карпухин. ‒ Екатеринбург: Издательство Уральского ГАУ, 2021. ‒ 188 с.: ил.; 30 см. ‒ Библиогр. в конце докл. (Шифр П/О.800 Ч/з1 / Е2022‒1503)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0033F3" w:rsidRDefault="0070303D" w:rsidP="0070303D">
      <w:pPr>
        <w:pStyle w:val="a8"/>
        <w:rPr>
          <w:sz w:val="18"/>
          <w:szCs w:val="18"/>
        </w:rPr>
      </w:pPr>
      <w:r w:rsidRPr="000033F3">
        <w:rPr>
          <w:sz w:val="18"/>
          <w:szCs w:val="18"/>
        </w:rPr>
        <w:t>Аннотация: В сборнике опубликованы научные статьи участников Международной научно-практической конференции, в которых освещаются вопросы импортозамещения и экспортного потенциала в отрасли растениеводства, разработки и внедрения современных адаптивных ресурсосберегающих технологий возделывания сельскохозяйственных культур и их переработки, развития отечественной селекции и семеноводства, повышения эффективности производства продукции растениеводства. Материалы могут быть использов</w:t>
      </w:r>
      <w:r w:rsidRPr="000033F3">
        <w:rPr>
          <w:sz w:val="18"/>
          <w:szCs w:val="18"/>
        </w:rPr>
        <w:t>а</w:t>
      </w:r>
      <w:r w:rsidRPr="000033F3">
        <w:rPr>
          <w:sz w:val="18"/>
          <w:szCs w:val="18"/>
        </w:rPr>
        <w:t>ны сельхозтоваропроизводителями в практической деятельности, в учебном процессе и научно-исследовательской работе</w:t>
      </w:r>
    </w:p>
    <w:p w:rsidR="0070303D" w:rsidRDefault="00256AE3" w:rsidP="0070303D">
      <w:pPr>
        <w:pStyle w:val="a8"/>
      </w:pPr>
      <w:hyperlink r:id="rId8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63. От импортозамещения</w:t>
      </w:r>
      <w:r>
        <w:t xml:space="preserve"> к экспортному потенциалу: научное обеспечение инновационного развития животноводства и биотехнологий : сборник материалов международной научно-практической конференции "От импортозамещения к экспортному потенциалу: научно-инновационное обеспечение АПК" (25‒26 февраля 2021 г.)/ научный редактор О. Г. Лоретц. ‒ Екат</w:t>
      </w:r>
      <w:r>
        <w:t>е</w:t>
      </w:r>
      <w:r>
        <w:t>ринбург: Издательство Уральского ГАУ, 2021. ‒ 243 с.: ил.; 30 см. ‒ Библиогр. в конце докл. (Шифр П/О.800 Ч/з1 / Е2022‒1504)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В сборнике опубликованы научные статьи участников Международной научно-практической конференции, в которых освещены вопросы инновационного развития, конкурентоспособности и экспортного потенциала технологий животноводства и пр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дуктов его переработки, совершенствования и применения биотехнологий и современных методов в кормлении и разведении сельск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хозяйственных животных. Материалы могут быть использованы в научно-исследовательской деятельности, учебном процессе, а также для практической работы</w:t>
      </w:r>
    </w:p>
    <w:p w:rsidR="0070303D" w:rsidRDefault="00256AE3" w:rsidP="0070303D">
      <w:pPr>
        <w:pStyle w:val="a8"/>
      </w:pPr>
      <w:hyperlink r:id="rId9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lastRenderedPageBreak/>
        <w:t>64. Технологии</w:t>
      </w:r>
      <w:r>
        <w:t xml:space="preserve"> первичной переработки продукции животноводства : учебно-методическое изд</w:t>
      </w:r>
      <w:r>
        <w:t>а</w:t>
      </w:r>
      <w:r>
        <w:t>ние по дисциплине : конспект лекций/ составитель В. А. Пермякова. ‒ Абакан: Хакасский госуда</w:t>
      </w:r>
      <w:r>
        <w:t>р</w:t>
      </w:r>
      <w:r>
        <w:t>ственный университет, 2022. ‒ 86 с.; 21 см. (Шифр Л9/Т384 Ч/з1 / Г2022‒15392упр)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Учебное издание включает конспект лекций, теоретическую часть учебно-теоретического издания учебного межди</w:t>
      </w:r>
      <w:r w:rsidRPr="00796817">
        <w:rPr>
          <w:sz w:val="18"/>
          <w:szCs w:val="18"/>
        </w:rPr>
        <w:t>с</w:t>
      </w:r>
      <w:r w:rsidRPr="00796817">
        <w:rPr>
          <w:sz w:val="18"/>
          <w:szCs w:val="18"/>
        </w:rPr>
        <w:t>циплинарного курса "Технологии первичной переработки продукции животноводства". В издании рассматриваются вопросы, необх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димые для реализации ФГОС: основные технологические процессы первичной переработки продукции животноводства. Конспект лекций предназначен для студентов, обучающихся по специальности "Зоотехния"</w:t>
      </w:r>
    </w:p>
    <w:p w:rsidR="0070303D" w:rsidRDefault="00256AE3" w:rsidP="0070303D">
      <w:pPr>
        <w:pStyle w:val="a8"/>
      </w:pPr>
      <w:hyperlink r:id="rId9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26" w:name="_Toc121340029"/>
      <w:r>
        <w:t>Лесное хозяйство</w:t>
      </w:r>
      <w:bookmarkEnd w:id="26"/>
    </w:p>
    <w:p w:rsidR="0070303D" w:rsidRDefault="0070303D" w:rsidP="0070303D">
      <w:pPr>
        <w:pStyle w:val="21"/>
      </w:pPr>
      <w:r>
        <w:rPr>
          <w:b/>
        </w:rPr>
        <w:t xml:space="preserve">65. Бигер Г. </w:t>
      </w:r>
      <w:r>
        <w:t>Повесть о лесах Израиля : история лесопроизводства в Эрец-Исраэль до провозгл</w:t>
      </w:r>
      <w:r>
        <w:t>а</w:t>
      </w:r>
      <w:r>
        <w:t>шения независимости Государства Израиль/ Г. Бигер, Н. Лифшиц; Еврейский Национальный Фонд "Керен Каемет ле-Исраэль". ‒ Иерусалим: Еврейский Национальный фонд "Керен Каемет ле-Исраэль", [199-?]. ‒ 96 с.: ил. ‒ Библиогр. в конце кн. (Шифр /Б597 ЕЧЗ / Д2022‒2392</w:t>
      </w:r>
    </w:p>
    <w:p w:rsidR="0070303D" w:rsidRDefault="0070303D" w:rsidP="0070303D">
      <w:pPr>
        <w:pStyle w:val="a8"/>
      </w:pPr>
      <w:r>
        <w:t>Экземпляры: всего: 1 ‒ ЕЧЗ(1)</w:t>
      </w:r>
    </w:p>
    <w:p w:rsidR="0070303D" w:rsidRDefault="00256AE3" w:rsidP="0070303D">
      <w:pPr>
        <w:pStyle w:val="a8"/>
      </w:pPr>
      <w:hyperlink r:id="rId9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66. Биоразнообразие</w:t>
      </w:r>
      <w:r>
        <w:t xml:space="preserve"> и функционирование лесных экосистем/ [О. В. Смирнова, А. П. Гераськ</w:t>
      </w:r>
      <w:r>
        <w:t>и</w:t>
      </w:r>
      <w:r>
        <w:t>на, А. А. Алейников и др.]; под редакцией Н. В. Лукиной ; Центр по проблемам экологии и проду</w:t>
      </w:r>
      <w:r>
        <w:t>к</w:t>
      </w:r>
      <w:r>
        <w:t>тивности лесов Российской академии наук. ‒ Москва: КМК, 2021. ‒ 327 с.: ил., цв. ил.; 25 см. ‒ Би</w:t>
      </w:r>
      <w:r>
        <w:t>б</w:t>
      </w:r>
      <w:r>
        <w:t>лиогр.: с. 282‒327. (Шифр П/Б636 Ч/з1 / Д2022‒2082)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Данная монография нацелена на оценку биоразнообразия и функционирования старовозрастных малонарушенных л</w:t>
      </w:r>
      <w:r w:rsidRPr="00796817">
        <w:rPr>
          <w:sz w:val="18"/>
          <w:szCs w:val="18"/>
        </w:rPr>
        <w:t>е</w:t>
      </w:r>
      <w:r w:rsidRPr="00796817">
        <w:rPr>
          <w:sz w:val="18"/>
          <w:szCs w:val="18"/>
        </w:rPr>
        <w:t>сов России и лесов на разных стадиях сукцессионного развития после естественных и антропогенных нарушений, а также на выявл</w:t>
      </w:r>
      <w:r w:rsidRPr="00796817">
        <w:rPr>
          <w:sz w:val="18"/>
          <w:szCs w:val="18"/>
        </w:rPr>
        <w:t>е</w:t>
      </w:r>
      <w:r w:rsidRPr="00796817">
        <w:rPr>
          <w:sz w:val="18"/>
          <w:szCs w:val="18"/>
        </w:rPr>
        <w:t>ние связей между биоразнообразием и функционированием лесных экосистем в разных природно-климатических условиях с испол</w:t>
      </w:r>
      <w:r w:rsidRPr="00796817">
        <w:rPr>
          <w:sz w:val="18"/>
          <w:szCs w:val="18"/>
        </w:rPr>
        <w:t>ь</w:t>
      </w:r>
      <w:r w:rsidRPr="00796817">
        <w:rPr>
          <w:sz w:val="18"/>
          <w:szCs w:val="18"/>
        </w:rPr>
        <w:t>зованием наземных и дистанционных методов исследований. Монография обобщает результаты исследования биоразнообразия стар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возрастных лесов: показана важная роль концепции комплементарности в реконструкции потенциального живого покрова Земли на основе обобщения палеоданных, исторических данных и современных экологических исследований; дополнены и уточнены данные о продуктивности и других показателях структурно-функциональной организации темнохвойных лесов Северного Предуралья и хво</w:t>
      </w:r>
      <w:r w:rsidRPr="00796817">
        <w:rPr>
          <w:sz w:val="18"/>
          <w:szCs w:val="18"/>
        </w:rPr>
        <w:t>й</w:t>
      </w:r>
      <w:r w:rsidRPr="00796817">
        <w:rPr>
          <w:sz w:val="18"/>
          <w:szCs w:val="18"/>
        </w:rPr>
        <w:t>но-широколиственных лесов Северо-Западного Кавказа, о ценотическом разнообразии лесной растительности в подзоне хвойно-широколиственных лесов на западе Восточно-Европейской равнины</w:t>
      </w:r>
    </w:p>
    <w:p w:rsidR="0070303D" w:rsidRDefault="00256AE3" w:rsidP="0070303D">
      <w:pPr>
        <w:pStyle w:val="a8"/>
      </w:pPr>
      <w:hyperlink r:id="rId9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67. Бурмистрова О. Н. </w:t>
      </w:r>
      <w:r>
        <w:t>Лесопромышленные склады лесозаготовительных предприятий : учебное пособие/ О. Н. Бурмистрова, А. А. Шадрин. ‒ Ухта: УГТУ, 2019. ‒ 69 с.: ил.; 20 см. ‒ Библиогр.: с. 69 (14 назв.). (Шифр П3/Б915 Ч/з1 / Г2022‒15408упр)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В учебном пособии рассматриваются технологические процессы и применяемое оборудование на лесных складах л</w:t>
      </w:r>
      <w:r w:rsidRPr="00796817">
        <w:rPr>
          <w:sz w:val="18"/>
          <w:szCs w:val="18"/>
        </w:rPr>
        <w:t>е</w:t>
      </w:r>
      <w:r w:rsidRPr="00796817">
        <w:rPr>
          <w:sz w:val="18"/>
          <w:szCs w:val="18"/>
        </w:rPr>
        <w:t>созаготовительных предприятий, структура лесоскладских производств, приведены технологические схемы лесопромышленных скл</w:t>
      </w:r>
      <w:r w:rsidRPr="00796817">
        <w:rPr>
          <w:sz w:val="18"/>
          <w:szCs w:val="18"/>
        </w:rPr>
        <w:t>а</w:t>
      </w:r>
      <w:r w:rsidRPr="00796817">
        <w:rPr>
          <w:sz w:val="18"/>
          <w:szCs w:val="18"/>
        </w:rPr>
        <w:t>дов лесозаготовительных предприятий. Учебное пособие предназначено для студентов высших учебных заведений, обучающихся по направлению подготовки для бакалавров 35.03.02 и для магистров 35.04.02 "Технология лесозаготовительных и деревоперерабатыв</w:t>
      </w:r>
      <w:r w:rsidRPr="00796817">
        <w:rPr>
          <w:sz w:val="18"/>
          <w:szCs w:val="18"/>
        </w:rPr>
        <w:t>а</w:t>
      </w:r>
      <w:r w:rsidRPr="00796817">
        <w:rPr>
          <w:sz w:val="18"/>
          <w:szCs w:val="18"/>
        </w:rPr>
        <w:t>ющих производств" и может быть использовано для других направлений с учётом объёма часов, выделенных для изучения данной дисциплины</w:t>
      </w:r>
    </w:p>
    <w:p w:rsidR="0070303D" w:rsidRDefault="00256AE3" w:rsidP="0070303D">
      <w:pPr>
        <w:pStyle w:val="a8"/>
      </w:pPr>
      <w:hyperlink r:id="rId9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68. Бурмистрова О. Н. </w:t>
      </w:r>
      <w:r>
        <w:t>Сертификация лесоуправления и цепочки поставок : учебное пособие/ О. Н. Бурмистрова, М. В. Дербин, М. В. Коломинова. ‒ Ухта: УГТУ, 2018. ‒ 94 с.: ил.; 20 см. ‒ Би</w:t>
      </w:r>
      <w:r>
        <w:t>б</w:t>
      </w:r>
      <w:r>
        <w:t>лиогр.: с. 53 (13 назв.). (Шифр У9(2Р)34/Б915 Ч/з2 / Г2022‒15650упр)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Учебное пособие предназначено для бакалавров по направлению подготовки "Технология лесозаготовительных и д</w:t>
      </w:r>
      <w:r w:rsidRPr="00796817">
        <w:rPr>
          <w:sz w:val="18"/>
          <w:szCs w:val="18"/>
        </w:rPr>
        <w:t>е</w:t>
      </w:r>
      <w:r w:rsidRPr="00796817">
        <w:rPr>
          <w:sz w:val="18"/>
          <w:szCs w:val="18"/>
        </w:rPr>
        <w:t>ревоперерабатывающих производств" по профилю "Лесопромышленный бизнес". Учебное пособие предназначено для чтения лекций, а также для самостоятельной работы при изучении дисциплины "Сертификация лесоуправления и цепочки поставок". Целью изучения дисциплины является подготовка обучающихся к практической работе в области лесной сертификации. В учебном пособии рассма</w:t>
      </w:r>
      <w:r w:rsidRPr="00796817">
        <w:rPr>
          <w:sz w:val="18"/>
          <w:szCs w:val="18"/>
        </w:rPr>
        <w:t>т</w:t>
      </w:r>
      <w:r w:rsidRPr="00796817">
        <w:rPr>
          <w:sz w:val="18"/>
          <w:szCs w:val="18"/>
        </w:rPr>
        <w:t>риваются вопросы обязательной и добровольной сертификации лесной продукции в России и за рубежом, приводятся принципы и критерии управления лесами FSC по состоянию на 2018 год</w:t>
      </w:r>
    </w:p>
    <w:p w:rsidR="0070303D" w:rsidRDefault="00256AE3" w:rsidP="0070303D">
      <w:pPr>
        <w:pStyle w:val="a8"/>
      </w:pPr>
      <w:hyperlink r:id="rId9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69. Александр</w:t>
      </w:r>
      <w:r>
        <w:t xml:space="preserve"> Сергеевич Манаенков / Научная библиотека Федерального научного центра агр</w:t>
      </w:r>
      <w:r>
        <w:t>о</w:t>
      </w:r>
      <w:r>
        <w:t>экологии, комплексных мелиораций и защитного лесоразведения Российской академии наук; автор вступительной статьи К. Н. Кулик. ‒ Волгоград: ФНЦ агроэкологии РАН, 2021. ‒ 59, [1] с.; 21 см. ‒ (Материалы к библиографии деятелей сельскохозяйственной науки). (Шифр П3/М230 Ч/з10 / Г2022‒16605)</w:t>
      </w:r>
    </w:p>
    <w:p w:rsidR="0070303D" w:rsidRDefault="0070303D" w:rsidP="0070303D">
      <w:pPr>
        <w:pStyle w:val="a8"/>
      </w:pPr>
      <w:r>
        <w:t>Экземпляры: всего: 1 ‒ Ч/з10(1)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В издании приведены основные даты жизни и деятельности, указатель трудов доктора сельскохозяйственных наук А. С. Манаенкова</w:t>
      </w:r>
    </w:p>
    <w:p w:rsidR="0070303D" w:rsidRDefault="00256AE3" w:rsidP="0070303D">
      <w:pPr>
        <w:pStyle w:val="a8"/>
      </w:pPr>
      <w:hyperlink r:id="rId9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lastRenderedPageBreak/>
        <w:t>70. Обоснование</w:t>
      </w:r>
      <w:r>
        <w:t xml:space="preserve"> параметров манипуляторных машин для рубок ухода в искусственных лесных насаждениях/ Чайка О. Р., Тихомиров П. В., Синицын С. С., Журавлев В. В.; Министерство науки и высшего образования Российской Федерации, Брянский государственный инженерно-технологический университет. ‒ Брянск: Усова И. Н., 2022. ‒ 123 с.: ил.; 21 см. ‒ Библиогр.: с. 115‒117. (Шифр П/О.226 Ч/з1 / Г2022‒16973)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B монографии рассмотрены вопросы моделирования работы лесозаготовительных машин при проведении рубок ухода в искусственных лесонасаждениях. Приведены результаты теоретических и экспериментальных исследований работы манипулято</w:t>
      </w:r>
      <w:r w:rsidRPr="00796817">
        <w:rPr>
          <w:sz w:val="18"/>
          <w:szCs w:val="18"/>
        </w:rPr>
        <w:t>р</w:t>
      </w:r>
      <w:r w:rsidRPr="00796817">
        <w:rPr>
          <w:sz w:val="18"/>
          <w:szCs w:val="18"/>
        </w:rPr>
        <w:t>ных валочно-пакетирующих машин. Даны рекомендации по выбору параметров их технологического оборудования. Монография предназначена для научных сотрудников, профессорско-преподавательского состава, аспирантов, магистрантов и студентов вузов, занимающихся научно-исследовательской работой в области лесозаготовок</w:t>
      </w:r>
    </w:p>
    <w:p w:rsidR="0070303D" w:rsidRDefault="00256AE3" w:rsidP="0070303D">
      <w:pPr>
        <w:pStyle w:val="a8"/>
      </w:pPr>
      <w:hyperlink r:id="rId9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71. Почвы</w:t>
      </w:r>
      <w:r>
        <w:t xml:space="preserve"> лесных экосистем заповедника "Костомукшский" : путеводитель почвенной экску</w:t>
      </w:r>
      <w:r>
        <w:t>р</w:t>
      </w:r>
      <w:r>
        <w:t>сии/ Федеральный исследовательский центр "Карельский научный центр Российской академии наук", Институт леса КарНЦ РАН; О. Н. Бахмет [и др.]. ‒ Петрозаводск: КарНЦ РАН, 2022. ‒ 57, [2] с.: цв. ил.; 21 см. ‒ Библиогр.: с. 57‒58. (Шифр П/П652 Ч/з1 / Г2022‒17060)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В путеводителе обсуждаются особенности почв лесных экосистем государственного заповедника "Костомукшский", расположенного в северотаежной подзоне Карелии. Рассказано об организации лесного мониторинга на территории заповедника "К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стомукшский", а также об особенностях древостоев, растений напочвенного покрова на исследуемых участках. Дано представление о разнообразии почвенного покрова заповедника, продемонстрированы почвенные разрезы, рассмотрена специфика формирования почв</w:t>
      </w:r>
    </w:p>
    <w:p w:rsidR="0070303D" w:rsidRDefault="00256AE3" w:rsidP="0070303D">
      <w:pPr>
        <w:pStyle w:val="a8"/>
      </w:pPr>
      <w:hyperlink r:id="rId9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27" w:name="_Toc121340030"/>
      <w:r>
        <w:t>Рыбное хозяйство</w:t>
      </w:r>
      <w:bookmarkEnd w:id="27"/>
    </w:p>
    <w:p w:rsidR="0070303D" w:rsidRDefault="0070303D" w:rsidP="0070303D">
      <w:pPr>
        <w:pStyle w:val="21"/>
      </w:pPr>
      <w:r>
        <w:rPr>
          <w:b/>
        </w:rPr>
        <w:t xml:space="preserve">72. Долов М. М. </w:t>
      </w:r>
      <w:r>
        <w:t>Экологические особенности разведения рыб в зоне Центрального Предкавк</w:t>
      </w:r>
      <w:r>
        <w:t>а</w:t>
      </w:r>
      <w:r>
        <w:t>зья/ М. М. Долов, О. О. Гетоков, М. Б. Баркинхоев; Ингушский государственный университет. ‒ Назрань: КЕП, 2022. ‒ 194 с.: ил.; 21 см. ‒ Библиогр.: с. 173‒184 (125 назв.). (Шифр П/Д648 Ч/з1 / Г2022‒16415)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В монографии обобщен имеющийся опыт по биотехнике выращивания производителей, формированию и эксплуат</w:t>
      </w:r>
      <w:r w:rsidRPr="00796817">
        <w:rPr>
          <w:sz w:val="18"/>
          <w:szCs w:val="18"/>
        </w:rPr>
        <w:t>а</w:t>
      </w:r>
      <w:r w:rsidRPr="00796817">
        <w:rPr>
          <w:sz w:val="18"/>
          <w:szCs w:val="18"/>
        </w:rPr>
        <w:t>ции маточных стад растительноядных рыб, Предлагаемые биотехнические приемы и нормативы получены в результате экспериме</w:t>
      </w:r>
      <w:r w:rsidRPr="00796817">
        <w:rPr>
          <w:sz w:val="18"/>
          <w:szCs w:val="18"/>
        </w:rPr>
        <w:t>н</w:t>
      </w:r>
      <w:r w:rsidRPr="00796817">
        <w:rPr>
          <w:sz w:val="18"/>
          <w:szCs w:val="18"/>
        </w:rPr>
        <w:t>тов, выполнявшихся в 2016‒2020 гг. в рыбхозах Центрального Предкавказья. Использованы также материалы, представленные в лит</w:t>
      </w:r>
      <w:r w:rsidRPr="00796817">
        <w:rPr>
          <w:sz w:val="18"/>
          <w:szCs w:val="18"/>
        </w:rPr>
        <w:t>е</w:t>
      </w:r>
      <w:r w:rsidRPr="00796817">
        <w:rPr>
          <w:sz w:val="18"/>
          <w:szCs w:val="18"/>
        </w:rPr>
        <w:t>ратуре. Большое внимание уделено биологическим основам кормления и выращивания рыб, проблемам здоровья и профилактики з</w:t>
      </w:r>
      <w:r w:rsidRPr="00796817">
        <w:rPr>
          <w:sz w:val="18"/>
          <w:szCs w:val="18"/>
        </w:rPr>
        <w:t>а</w:t>
      </w:r>
      <w:r w:rsidRPr="00796817">
        <w:rPr>
          <w:sz w:val="18"/>
          <w:szCs w:val="18"/>
        </w:rPr>
        <w:t>болеваний. Показаны основные принципы организации рыбоводных хозяйств. Рассчитана на биологов, экологов, аспирантов, маг</w:t>
      </w:r>
      <w:r w:rsidRPr="00796817">
        <w:rPr>
          <w:sz w:val="18"/>
          <w:szCs w:val="18"/>
        </w:rPr>
        <w:t>и</w:t>
      </w:r>
      <w:r w:rsidRPr="00796817">
        <w:rPr>
          <w:sz w:val="18"/>
          <w:szCs w:val="18"/>
        </w:rPr>
        <w:t>странтов, бакалавров и специалистов, занимающихся разведением семейства карловых</w:t>
      </w:r>
    </w:p>
    <w:p w:rsidR="0070303D" w:rsidRDefault="00256AE3" w:rsidP="0070303D">
      <w:pPr>
        <w:pStyle w:val="a8"/>
      </w:pPr>
      <w:hyperlink r:id="rId9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73. Неваленный А. Н. </w:t>
      </w:r>
      <w:r>
        <w:t>Биологические основы рыбоводства. Практикум : учебное пособие : [для вузов по укрупненной группе специальностей и направлений подготовки 35.00.00 "Сельское, лесное и рыбное хозяйство" для использования в учебном процессе]/ A. Н. Неваленный, Е. Н. Пономарева, М. Н. Сорокина; Федеральное агентство по рыболовству, Калининградский государственный техн</w:t>
      </w:r>
      <w:r>
        <w:t>и</w:t>
      </w:r>
      <w:r>
        <w:t>ческий университет. ‒ Калининград: Издательство Калининградского государственного технического университета, 2020. ‒ 258, [1] с.: ил.; 22 см. ‒ Библиогр.: с. 240‒245 (59 назв.). (Шифр П/Н400 Ч/з1 / Г2022‒16616)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796817" w:rsidRDefault="0070303D" w:rsidP="0070303D">
      <w:pPr>
        <w:pStyle w:val="a8"/>
        <w:rPr>
          <w:sz w:val="18"/>
          <w:szCs w:val="18"/>
        </w:rPr>
      </w:pPr>
      <w:r w:rsidRPr="00796817">
        <w:rPr>
          <w:sz w:val="18"/>
          <w:szCs w:val="18"/>
        </w:rPr>
        <w:t>Аннотация: Учебное пособие содержит сведения, необходимые для формирования профессиональных компетенций при подгото</w:t>
      </w:r>
      <w:r w:rsidRPr="00796817">
        <w:rPr>
          <w:sz w:val="18"/>
          <w:szCs w:val="18"/>
        </w:rPr>
        <w:t>в</w:t>
      </w:r>
      <w:r w:rsidRPr="00796817">
        <w:rPr>
          <w:sz w:val="18"/>
          <w:szCs w:val="18"/>
        </w:rPr>
        <w:t>ке студентов, обучающихся по направлению подготовки бакалавриата 35.03.08 "Водные биоресурсы и аквакультура", и рекомендуется научно-методическим советом по рыбному хозяйству Федерального учебно-методического объединения в системе высшего образов</w:t>
      </w:r>
      <w:r w:rsidRPr="00796817">
        <w:rPr>
          <w:sz w:val="18"/>
          <w:szCs w:val="18"/>
        </w:rPr>
        <w:t>а</w:t>
      </w:r>
      <w:r w:rsidRPr="00796817">
        <w:rPr>
          <w:sz w:val="18"/>
          <w:szCs w:val="18"/>
        </w:rPr>
        <w:t>ния по укрупненной группе специальностей и направлений подготовки 35.00.00 "Сельское, лесное и рыбное хозяйство" для использ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вания в учебном процессе. В учебном пособии изложены материалы об объектах искусственного разведения, о морфологических ос</w:t>
      </w:r>
      <w:r w:rsidRPr="00796817">
        <w:rPr>
          <w:sz w:val="18"/>
          <w:szCs w:val="18"/>
        </w:rPr>
        <w:t>о</w:t>
      </w:r>
      <w:r w:rsidRPr="00796817">
        <w:rPr>
          <w:sz w:val="18"/>
          <w:szCs w:val="18"/>
        </w:rPr>
        <w:t>бенностях икры рыб различных экологических групп, особенностях эмбрионального, постэмбрионального и малькового периодов развития осетровых, лососевых, сиговых и карповых рыб, аномалиях эмбрионального и постэмбрионального развития, методах управления созреванием половых клеток у рыб, способах получения икры и спермы и т. д.</w:t>
      </w:r>
    </w:p>
    <w:p w:rsidR="0070303D" w:rsidRDefault="00256AE3" w:rsidP="0070303D">
      <w:pPr>
        <w:pStyle w:val="a8"/>
      </w:pPr>
      <w:hyperlink r:id="rId10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28" w:name="_Toc121340031"/>
      <w:r>
        <w:t>Пищевая промышленность</w:t>
      </w:r>
      <w:bookmarkEnd w:id="28"/>
    </w:p>
    <w:p w:rsidR="0070303D" w:rsidRDefault="0070303D" w:rsidP="0070303D">
      <w:pPr>
        <w:pStyle w:val="21"/>
      </w:pPr>
      <w:r>
        <w:rPr>
          <w:b/>
        </w:rPr>
        <w:t>74. Пищевая</w:t>
      </w:r>
      <w:r>
        <w:t xml:space="preserve"> химия (белки, липиды, углеводы) : учебно-методическое пособие/ Е. В. Алексее</w:t>
      </w:r>
      <w:r>
        <w:t>н</w:t>
      </w:r>
      <w:r>
        <w:t>ко, И. С. Витол, Г. Н. Дубцова [и др.]; под редакцией А. П. Нечаева. ‒ Москва: МГУПП, 2022. ‒ 95 с.; 20 см. ‒ Библиогр.: с. 93‒94 (12 назв.). (Шифр Л8/П368 Ч/з1 / Г2022‒15393упр)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учебно-методическом пособии описаны методики исследований, широко используемые для анализа сырья и пищ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 xml:space="preserve">вых продуктов, позволяющие провести количественное и качественное определение основных макронутриентов ‒ белков, углеводов и липидов в составе пищевых объектов, и изучить их свойства. Лабораторные работы, включенные в учебно-методическое пособие, приводятся в тематических частях пособия, соответствующих разделам теоретического курса "Пищевая химия". Учебно-методическое </w:t>
      </w:r>
      <w:r w:rsidRPr="004B0CBD">
        <w:rPr>
          <w:sz w:val="18"/>
          <w:szCs w:val="18"/>
        </w:rPr>
        <w:lastRenderedPageBreak/>
        <w:t>пособие предназначено для студентов вузов, обучающихся по направлениям подготовки 19.03.01 "Биотехнология", 19.03.02 "Продукты питания из растительного сырья", 19.03.04 "Технология продукции и организация общественного питания"</w:t>
      </w:r>
    </w:p>
    <w:p w:rsidR="0070303D" w:rsidRDefault="00256AE3" w:rsidP="0070303D">
      <w:pPr>
        <w:pStyle w:val="a8"/>
      </w:pPr>
      <w:hyperlink r:id="rId10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75. Проблемы</w:t>
      </w:r>
      <w:r>
        <w:t xml:space="preserve"> конкурентоспособности потребительских товаров и продуктов питания : сборник научных статей 4-й международной научно-практической конференции, 13 апреля 2022 г</w:t>
      </w:r>
      <w:r>
        <w:t>о</w:t>
      </w:r>
      <w:r>
        <w:t>да/ ответственный редактор Пьяникова Э. А. ‒ Курск: Юго-Западный государственный университет, 2022. ‒ 264 с.: диагр.; 21 см. ‒ Рез. ст. англ. ‒ Библиогр. в конце ст. (Шифр У9(2Р)42/П781 Ч/з2 / Г2022‒14934)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Содержание материалов конференции составляют научные статьи отечественных и зарубежных ученых. Излагается теория, методология и практика научных исследований в области технологии продуктов питания, биотехнологий, управления и кач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ства, здорового образа жизни. Предназначен для научно-технических работников, ИТР, специалистов в области технологии продуктов питания, биотехнологий, здорового образа жизни</w:t>
      </w:r>
    </w:p>
    <w:p w:rsidR="0070303D" w:rsidRDefault="00256AE3" w:rsidP="0070303D">
      <w:pPr>
        <w:pStyle w:val="a8"/>
      </w:pPr>
      <w:hyperlink r:id="rId10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76. Румянцева В. В. </w:t>
      </w:r>
      <w:r>
        <w:t>Физико-химические изменения свойств сырья и готовой продукции при производстве кондитерских изделий : учебно-методическое пособие/ В. В. Румянцева, О. М. Приг</w:t>
      </w:r>
      <w:r>
        <w:t>а</w:t>
      </w:r>
      <w:r>
        <w:t>рина. ‒ Орел: ОГУ, 2021. ‒ 90 с.; 21 см. ‒ Библиогр.: с. 90 (6 назв.). (Шифр Л8/Р865 Ч/з1 / Г2022‒15390упр)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20"/>
        </w:rPr>
      </w:pPr>
      <w:r w:rsidRPr="004B0CBD">
        <w:rPr>
          <w:sz w:val="20"/>
        </w:rPr>
        <w:t>Аннотация: Учебно-методическое пособие включает теоретические сведения по каждой теме, задания для выполн</w:t>
      </w:r>
      <w:r w:rsidRPr="004B0CBD">
        <w:rPr>
          <w:sz w:val="20"/>
        </w:rPr>
        <w:t>е</w:t>
      </w:r>
      <w:r w:rsidRPr="004B0CBD">
        <w:rPr>
          <w:sz w:val="20"/>
        </w:rPr>
        <w:t>ния, методы исследования свойств сырья и готовой продукции кондитерской отрасли, а также перечень вопросов для подготовки и дальнейшего обсуждения в ходе занятия. Предназначено студентам, обучающимся по направлению подг</w:t>
      </w:r>
      <w:r w:rsidRPr="004B0CBD">
        <w:rPr>
          <w:sz w:val="20"/>
        </w:rPr>
        <w:t>о</w:t>
      </w:r>
      <w:r w:rsidRPr="004B0CBD">
        <w:rPr>
          <w:sz w:val="20"/>
        </w:rPr>
        <w:t>товки бакалавров "Технология продуктов питания из растительного сырья", изучающим дисциплину "Физико-химические основы кондитерского производства", а также учащимся магистратуры направления "Технология продуктов питания из растительного сырья", изучающим дисциплину "Современные проблемы кондитерского производства"</w:t>
      </w:r>
    </w:p>
    <w:p w:rsidR="0070303D" w:rsidRDefault="00256AE3" w:rsidP="0070303D">
      <w:pPr>
        <w:pStyle w:val="a8"/>
      </w:pPr>
      <w:hyperlink r:id="rId10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77. Рябова А. Е. </w:t>
      </w:r>
      <w:r>
        <w:t>Молочная промышленность России: реалии в историческом конте</w:t>
      </w:r>
      <w:r>
        <w:t>к</w:t>
      </w:r>
      <w:r>
        <w:t>сте/ Рябова А. Е., Пряничникова Н. С., Хуршудян С. А. ‒ Москва: ВНИМИ, 2022. ‒ 163 с.: табл.; 21 см. ‒ Библиогр.: с. 157‒163 (84 назв.). (Шифр У9(2Р)306/Р982 Ч/з2 / Г2022‒15901)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книге представлены этапы развития современных технологий переработки молока, собраны методологические базы анализа качества и безопасности сырья и готовой продукции, рассмотрена современная классификация, представлены системы упра</w:t>
      </w:r>
      <w:r w:rsidRPr="004B0CBD">
        <w:rPr>
          <w:sz w:val="18"/>
          <w:szCs w:val="18"/>
        </w:rPr>
        <w:t>в</w:t>
      </w:r>
      <w:r w:rsidRPr="004B0CBD">
        <w:rPr>
          <w:sz w:val="18"/>
          <w:szCs w:val="18"/>
        </w:rPr>
        <w:t>ления качеством продуктов и прочее. Весь материал представлен с позиции фиксации интегральных характеристик состояния отрасли на данный момент времени в историческом контексте. Предложен прогноз о скором переходе к новой парадигме питания, который принципиально сместит традиционные векторы функционирования промышленных предприятий молочной отрасли в направление персонификации потребления</w:t>
      </w:r>
    </w:p>
    <w:p w:rsidR="0070303D" w:rsidRDefault="00256AE3" w:rsidP="0070303D">
      <w:pPr>
        <w:pStyle w:val="a8"/>
      </w:pPr>
      <w:hyperlink r:id="rId10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29" w:name="_Toc121340032"/>
      <w:r>
        <w:t>Биологические науки</w:t>
      </w:r>
      <w:bookmarkEnd w:id="29"/>
    </w:p>
    <w:p w:rsidR="0070303D" w:rsidRDefault="0070303D" w:rsidP="0070303D">
      <w:pPr>
        <w:pStyle w:val="21"/>
      </w:pPr>
      <w:r>
        <w:rPr>
          <w:b/>
        </w:rPr>
        <w:t xml:space="preserve">78. Верещагин В. И. </w:t>
      </w:r>
      <w:r>
        <w:t>Ботанические экскурсии. Письма к детям/ Верещагин В. И., Верещагина И. В.; Министерство образования и науки Алтайского края, Алтайский государственный университет, Институт биологии и биотехнологии, Кафедра ботаники, Дом научной коллаборации имени В. И. Верещагина. ‒ Барнаул: Петров; Барнаул: Книга.Ру, 2021. ‒ 124 с.; 21 см. ‒ Библиогр.: с. 124 (6 назв.). (Шифр Е5/В317 Ч/з1 / Г2022‒15294)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Предлагаемая вниманию читателей книга выходит в год 150-летия со дня рождения Виктора Ивановича Верещагина (1871‒1956) ‒ талантливого педагога и ученого, ботаника, флориста, краеведа и исследователя Алтая. Виктор Иванович был чутким педагогом, воспитавшим не одно поколение учеников. Он по праву считается основателем системы внешкольной туристско-краеведческой работы в Алтайском крае</w:t>
      </w:r>
    </w:p>
    <w:p w:rsidR="0070303D" w:rsidRDefault="00256AE3" w:rsidP="0070303D">
      <w:pPr>
        <w:pStyle w:val="a8"/>
      </w:pPr>
      <w:hyperlink r:id="rId10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79. Визуальная</w:t>
      </w:r>
      <w:r>
        <w:t xml:space="preserve"> морфологическая оценка животных отряда хищных (Carnivora), обитающих на территории Амурской области : научно-практические рекомендации/ Н. С. Кухаренко, Р. А. Чикачёв, И. Е. Сосновский [и др.]; Министерство сельского хозяйства Российской Федерации, Дальневосто</w:t>
      </w:r>
      <w:r>
        <w:t>ч</w:t>
      </w:r>
      <w:r>
        <w:t>ный государственный аграрный университет. ‒ Благовещенск: Дальневосточный ГАУ, 2022. ‒ 78 с.: ил.; 21 см. ‒ Библиогр.: с. 52‒53 (22 назв.). (Шифр Е69/В428 Ч/з1 / Г2022‒16542)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научно-практических рекомендациях рассмотрены эффективные и быстрые методы оценки и учета большого набора морфологических признаков у хищных животных, обитающих на территории Амурской области, которые с успехом могут проводит</w:t>
      </w:r>
      <w:r w:rsidRPr="004B0CBD">
        <w:rPr>
          <w:sz w:val="18"/>
          <w:szCs w:val="18"/>
        </w:rPr>
        <w:t>ь</w:t>
      </w:r>
      <w:r w:rsidRPr="004B0CBD">
        <w:rPr>
          <w:sz w:val="18"/>
          <w:szCs w:val="18"/>
        </w:rPr>
        <w:t>ся, как в полевых, так и в лабораторных условиях. Дана характеристика оборудования и инструментов, позволяющих получать бол</w:t>
      </w:r>
      <w:r w:rsidRPr="004B0CBD">
        <w:rPr>
          <w:sz w:val="18"/>
          <w:szCs w:val="18"/>
        </w:rPr>
        <w:t>ь</w:t>
      </w:r>
      <w:r w:rsidRPr="004B0CBD">
        <w:rPr>
          <w:sz w:val="18"/>
          <w:szCs w:val="18"/>
        </w:rPr>
        <w:t>шой и точный набор цифровых значений представленных признаков, а затем подвергать их биометрической обработке. Научно-практические рекомендации предназначены для специалистов в области биологии и ветеринарии, а также могут быть использованы в учебном процессе обучающимися по биологическим и ветеринарным направлениям подготовки</w:t>
      </w:r>
    </w:p>
    <w:p w:rsidR="0070303D" w:rsidRDefault="00256AE3" w:rsidP="0070303D">
      <w:pPr>
        <w:pStyle w:val="a8"/>
      </w:pPr>
      <w:hyperlink r:id="rId10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lastRenderedPageBreak/>
        <w:t xml:space="preserve">80. Захаров С. Г. </w:t>
      </w:r>
      <w:r>
        <w:t>Ареал. Биоразнообразие : лекция/ С. Г. Захаров. ‒ Челябинск: Издательство Южно-Уральского государственного гуманитарно-педагогического университета, 2022. ‒ 57 с.: ил.; 20 см. ‒ Библиогр.: с. 56‒57 (12 назв.). (Шифр Е085/З.382 Ч/з1 / Г2022‒14791упр)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научной лекции подробно рассматриваются понятия ареала, особенностей его структуры и границ, формы и дин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мики. Разбираются понятия "эндемизм" и "викарирование"; темы традиционно несколько затрудненные для восприятия студентов. Биоразнообразие рассмотрено как одна из категорий устойчивости биогеосистем; рассмотрено биоразнообразие различных рангов (а, В); приведены формулы расчета видового обилия, видового разнообразия, общности группировок. Материал, изложенный в лекции, поможет студентам в освоении разделов учебных дисциплин "Биогеография", "География растений и животных", а также поможет в дальнейшем организовать учебно-исследовательскую работу со школьниками по изучению биогеографических особенностей живо</w:t>
      </w:r>
      <w:r w:rsidRPr="004B0CBD">
        <w:rPr>
          <w:sz w:val="18"/>
          <w:szCs w:val="18"/>
        </w:rPr>
        <w:t>т</w:t>
      </w:r>
      <w:r w:rsidRPr="004B0CBD">
        <w:rPr>
          <w:sz w:val="18"/>
          <w:szCs w:val="18"/>
        </w:rPr>
        <w:t>ного и растительного мира на местности</w:t>
      </w:r>
    </w:p>
    <w:p w:rsidR="0070303D" w:rsidRDefault="00256AE3" w:rsidP="0070303D">
      <w:pPr>
        <w:pStyle w:val="a8"/>
      </w:pPr>
      <w:hyperlink r:id="rId10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81. Корнфельт Т. </w:t>
      </w:r>
      <w:r>
        <w:t>Неестественный отбор : генная инженерия и человек будущего : [16+]/ Торилл Корнфельт; перевод со шведского: А. Лавруша. ‒ Москва: Альпина Паблишер, 2022. ‒ 241, [1] с.: ил.; 21 см. ‒ Пер.изд.: Manniskan i provroret/ Kornfeldt, Torill. (Шифр Е7/К677 Ч/з1 / Г2022‒16544)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Когда в 2018 году родились первые в мире генетически модифицированные люди ‒ китайские близнецы Лулу и Нана, человечество встретилось с возможностями, которые совсем недавно казались фантастикой. Но вместе с этим появились и новые ри</w:t>
      </w:r>
      <w:r w:rsidRPr="004B0CBD">
        <w:rPr>
          <w:sz w:val="18"/>
          <w:szCs w:val="18"/>
        </w:rPr>
        <w:t>с</w:t>
      </w:r>
      <w:r w:rsidRPr="004B0CBD">
        <w:rPr>
          <w:sz w:val="18"/>
          <w:szCs w:val="18"/>
        </w:rPr>
        <w:t>ки и вопросы. Можно ли использовать генную инженерию, чтобы предотвращать болезни? А чтобы выбирать цвет глаз или черты характера будущих детей? Как далеко мы можем зайти в изменении генома? Размышляя над этими вопросами, шведская научная жу</w:t>
      </w:r>
      <w:r w:rsidRPr="004B0CBD">
        <w:rPr>
          <w:sz w:val="18"/>
          <w:szCs w:val="18"/>
        </w:rPr>
        <w:t>р</w:t>
      </w:r>
      <w:r w:rsidRPr="004B0CBD">
        <w:rPr>
          <w:sz w:val="18"/>
          <w:szCs w:val="18"/>
        </w:rPr>
        <w:t>налистка Торилл Корнельт побывала в клинике ЭКО в Южной Корее, онкологическом госпитале в Китае, лаборатории биохакеров в США, встретилась с учеными, пациентами, общественными деятелями и родителями, желающими изменить гены своих детей. В св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ей книге Корнфельт рассказывает о происходящем прямо сейчас стремительном развитии генетических технологий, о потенциальных последствиях этих процессов и новых этических дилеммах, с которыми человечество неминуемо столкнется.</w:t>
      </w:r>
    </w:p>
    <w:p w:rsidR="0070303D" w:rsidRDefault="00256AE3" w:rsidP="0070303D">
      <w:pPr>
        <w:pStyle w:val="a8"/>
      </w:pPr>
      <w:hyperlink r:id="rId10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82. Нешатаева В. Ю. </w:t>
      </w:r>
      <w:r>
        <w:t>Растительность восточного вулканического пояса Камчатки в пределах Кроноцкого заповедника/ В. Ю. Нешатаева, А. О. Пестеров, А. П. Кораблёв; Российская академия наук, Ботанический институт имени В. Л. Комарова. ‒ Санкт-Петербург: Марафон, 2021. ‒ 327[3] отд. л. карт. с.: цв. ил.; 25 см. ‒ Библиогр.: с. 255‒272. (Шифр Е58/Н597 Ч/з1 / Д2022‒2062)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На основании материалов многолетних исследований получены новые данные о растительности Восточного вулкан</w:t>
      </w:r>
      <w:r w:rsidRPr="004B0CBD">
        <w:rPr>
          <w:sz w:val="18"/>
          <w:szCs w:val="18"/>
        </w:rPr>
        <w:t>и</w:t>
      </w:r>
      <w:r w:rsidRPr="004B0CBD">
        <w:rPr>
          <w:sz w:val="18"/>
          <w:szCs w:val="18"/>
        </w:rPr>
        <w:t>ческого пояса Камчатки в пределах Кроноцкого государственного природного биосферного заповедника (Восточная Камчатка). На обширном фактическом материале изучен растительный покров вулканических плато, кальдер вулканов Крашенинникова, Узона, Бу</w:t>
      </w:r>
      <w:r w:rsidRPr="004B0CBD">
        <w:rPr>
          <w:sz w:val="18"/>
          <w:szCs w:val="18"/>
        </w:rPr>
        <w:t>р</w:t>
      </w:r>
      <w:r w:rsidRPr="004B0CBD">
        <w:rPr>
          <w:sz w:val="18"/>
          <w:szCs w:val="18"/>
        </w:rPr>
        <w:t>лящего и фоновых районов. Выявлено ценотическое разнообразие растительного покрова, охарактеризованы флористический состав и структура растительных сообществ, изучены особенности их экологической приуроченности. Разработана эколого-фитоценотическая классификация растительности и классификация несомкнутых растительных группировок. Проанализированы закономерности высо</w:t>
      </w:r>
      <w:r w:rsidRPr="004B0CBD">
        <w:rPr>
          <w:sz w:val="18"/>
          <w:szCs w:val="18"/>
        </w:rPr>
        <w:t>т</w:t>
      </w:r>
      <w:r w:rsidRPr="004B0CBD">
        <w:rPr>
          <w:sz w:val="18"/>
          <w:szCs w:val="18"/>
        </w:rPr>
        <w:t>ной дифференциации растительности, особенности структуры растительного покрова и ее вулканогенной трансформации</w:t>
      </w:r>
    </w:p>
    <w:p w:rsidR="0070303D" w:rsidRDefault="00256AE3" w:rsidP="0070303D">
      <w:pPr>
        <w:pStyle w:val="a8"/>
      </w:pPr>
      <w:hyperlink r:id="rId10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83. Озерова Н. А. </w:t>
      </w:r>
      <w:r>
        <w:t>Полевая учебная практика по общей экологии в дистанционном режиме : учебно-методическое пособие для студентов экологических специальностей/ Н. А. Озерова, М. Г. Кривошеина. ‒ Москва: Товарищество научных изданий КМК, 2022. ‒ 104 с.: ил., цв. ил.; 21 см. ‒ Библиогр.: с. 65‒67. (Шифр Е081/О.466 Ч/з1 / Г2022‒16695упр)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учебно-методическом пособии обобщен опыт проведения летней полевой практики по общей экологии в условиях пандемии и связанных с этим ограничений. Описана методика проведения полевых и камеральных работ, направленных на приобр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тение навыков исследования местных экосистем в рамках полевой учебной практики по общей экологии в соответствии с программой курса "Общая экология" по специальности "Экология и природопользование". Полевые исследования и камеральные работы рассч</w:t>
      </w:r>
      <w:r w:rsidRPr="004B0CBD">
        <w:rPr>
          <w:sz w:val="18"/>
          <w:szCs w:val="18"/>
        </w:rPr>
        <w:t>и</w:t>
      </w:r>
      <w:r w:rsidRPr="004B0CBD">
        <w:rPr>
          <w:sz w:val="18"/>
          <w:szCs w:val="18"/>
        </w:rPr>
        <w:t>таны на то, что будут выполняться учащимися по месту пребывания самостоятельно, но под контролем преподавателя в дистанцио</w:t>
      </w:r>
      <w:r w:rsidRPr="004B0CBD">
        <w:rPr>
          <w:sz w:val="18"/>
          <w:szCs w:val="18"/>
        </w:rPr>
        <w:t>н</w:t>
      </w:r>
      <w:r w:rsidRPr="004B0CBD">
        <w:rPr>
          <w:sz w:val="18"/>
          <w:szCs w:val="18"/>
        </w:rPr>
        <w:t>ном режиме. Пособие предназначено для студентов-экологов, а также может быть использовано в учебном процессе студентов других специальностей</w:t>
      </w:r>
    </w:p>
    <w:p w:rsidR="0070303D" w:rsidRDefault="00256AE3" w:rsidP="0070303D">
      <w:pPr>
        <w:pStyle w:val="a8"/>
      </w:pPr>
      <w:hyperlink r:id="rId11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84. Практикум.</w:t>
      </w:r>
      <w:r>
        <w:t xml:space="preserve"> Экологические исследования водоемов : (практикум по дисциплинам: "Учение о гидросфере", "Методы экологических исследований") : учебно-методическое пособие/ М. М. Долов, О. О. Гетоков, Ш. Б. Хашегульгов [и др.]; Министерство науки и высшего образования РФ, Ингу</w:t>
      </w:r>
      <w:r>
        <w:t>ш</w:t>
      </w:r>
      <w:r>
        <w:t>ский государственный университет. ‒ Назрань: КЕП, 2022. ‒ 119 с.: ил.; 30 см. ‒ Библиогр.: с. 115‒117 (36 назв.). (Шифр Е082/П691 Ч/з1 / Е2022‒1470упр)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B практикуме представлены различные методические подходы для успешного выполнения лабораторно-практических занятий по дисциплинам: учение о гидросфере, методы экологических исследований студентами направления подготовки "Экология и природопользование". Включены методы изучения пресноводных экосистем, физико-химические методы оценки водоемов, особенн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сти проведения биологического мониторинга эвтрофикации пресноводных водоемов. Приведены основные методы определения то</w:t>
      </w:r>
      <w:r w:rsidRPr="004B0CBD">
        <w:rPr>
          <w:sz w:val="18"/>
          <w:szCs w:val="18"/>
        </w:rPr>
        <w:t>к</w:t>
      </w:r>
      <w:r w:rsidRPr="004B0CBD">
        <w:rPr>
          <w:sz w:val="18"/>
          <w:szCs w:val="18"/>
        </w:rPr>
        <w:t>сичности воды. Практикум отвечает требованиям современных федеральных государственных образовательных стандартов высшего образования по направлениям подготовки "Экология и природопользование". Учебное издание предназначено для студентов, маг</w:t>
      </w:r>
      <w:r w:rsidRPr="004B0CBD">
        <w:rPr>
          <w:sz w:val="18"/>
          <w:szCs w:val="18"/>
        </w:rPr>
        <w:t>и</w:t>
      </w:r>
      <w:r w:rsidRPr="004B0CBD">
        <w:rPr>
          <w:sz w:val="18"/>
          <w:szCs w:val="18"/>
        </w:rPr>
        <w:t>стров, аспирантов научных работников и преподавателей ВУЗов</w:t>
      </w:r>
    </w:p>
    <w:p w:rsidR="0070303D" w:rsidRDefault="00256AE3" w:rsidP="0070303D">
      <w:pPr>
        <w:pStyle w:val="a8"/>
      </w:pPr>
      <w:hyperlink r:id="rId11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lastRenderedPageBreak/>
        <w:t>85. Природа</w:t>
      </w:r>
      <w:r>
        <w:t xml:space="preserve"> Липецкой и Рязанской областей в трудах Семеновых-Тян-Шанских/ Липецкое о</w:t>
      </w:r>
      <w:r>
        <w:t>б</w:t>
      </w:r>
      <w:r>
        <w:t>ластное отделение Всероссийской общественной организации "Русское географическое общество", Липецкий государственный педагогический университет имени П. П. Семенова-Тян-Шанского, М</w:t>
      </w:r>
      <w:r>
        <w:t>у</w:t>
      </w:r>
      <w:r>
        <w:t>зей-усадьба П. П. Семенова-Тян-Шанского; редакционный совет: Беляева Л. Н. [и др.] ; предисловие Климова Д. С. [и др.]. ‒ Липецк: Веда социум, 2022. ‒ 304 с.: цв. ил.; 21 см. ‒ Библиогр.: с. 160‒164 (51 назв.), 286‒287 (6 назв.). (Шифр Е085/П770 Ч/з1 / Г2022‒15360)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книге представлены редкие научные материалы о различных особенностях природы Липецкой Рязанской областей в разные годы собранные представителями рода Семеновых-Тян-Шанских, включая ранее никогда не публиковавшуюся рукописную работу П. П. Семенова-Тян-Шанского "Материалы для русской флоры" (1848 г.), посвященную флоре Раненбургского уезда Рязанской области. Всем материалы сопровождаются научными комментариями</w:t>
      </w:r>
    </w:p>
    <w:p w:rsidR="0070303D" w:rsidRDefault="00256AE3" w:rsidP="0070303D">
      <w:pPr>
        <w:pStyle w:val="a8"/>
      </w:pPr>
      <w:hyperlink r:id="rId11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86. Решетникова Н. М. </w:t>
      </w:r>
      <w:r>
        <w:t>Растения Калужского городского бора/ Н. М. Решетникова, С. Р. Май</w:t>
      </w:r>
      <w:r>
        <w:t>о</w:t>
      </w:r>
      <w:r>
        <w:t>ров, В. В. Телеганова; Министерство природных ресурсов и экологии Калужской области. ‒ Тамбов: Матвеева Т. М., 2021. ‒ 171 с.: цв. ил.; 21 см. ‒ (Кадастровые и мониторинговые исследования биол</w:t>
      </w:r>
      <w:r>
        <w:t>о</w:t>
      </w:r>
      <w:r>
        <w:t>гического разнообразия в Калужской области; вып. 10). ‒ Библиогр.: с. 167‒170. (Шифр Е58/Р471 Ч/з1 / Г2022‒16889)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Калужский городской бор ‒ памятник природы и истории. Он имеет особую ценность как сохранившийся в течение веков природный объект и является любимым местом отдыха калужан. В книге приводится список объектов растительного мира К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лужского городского бора, составленный на основе современных и исторических данных и включающий 633 вида сосудистых раст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ний и 64 вида мхов. Для каждого вида указано его распространение в бору. В примечаниях даны хозяйственные свойства некоторых видов. Фотографиями снабжены все наиболее распространённые виды сосудистых растений, а также виды, занесённые в Красную книгу Калужской области, чужеродные виды, нуждающиеся в особом контроле (включённые в Чёрную книгу региона), и большинство декоративных растений. Вся история России нашла отражение в событиях, связанных с территорией бора, ‒ этому посвящена отдел</w:t>
      </w:r>
      <w:r w:rsidRPr="004B0CBD">
        <w:rPr>
          <w:sz w:val="18"/>
          <w:szCs w:val="18"/>
        </w:rPr>
        <w:t>ь</w:t>
      </w:r>
      <w:r w:rsidRPr="004B0CBD">
        <w:rPr>
          <w:sz w:val="18"/>
          <w:szCs w:val="18"/>
        </w:rPr>
        <w:t>ная глава книги</w:t>
      </w:r>
    </w:p>
    <w:p w:rsidR="0070303D" w:rsidRDefault="00256AE3" w:rsidP="0070303D">
      <w:pPr>
        <w:pStyle w:val="a8"/>
      </w:pPr>
      <w:hyperlink r:id="rId11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87. Спирея</w:t>
      </w:r>
      <w:r>
        <w:t xml:space="preserve"> : каталог сортов : [12+]/ Питомник "Лесково". ‒ Москва: Смирнова Т. В., 2022. ‒ 111 с.: цв. ил.; 30 см. ‒ Указ.: с. 110‒111. (Шифр П/С722 Ч/з1 / Е2022‒1594)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Издание представляет собой первый каталог "Спирея" от питомника "Лесково". Спирея-это единственное растение, из различных сортов и видов которого можно создать целый сад. Издание предназначено для широкого круга читателей</w:t>
      </w:r>
    </w:p>
    <w:p w:rsidR="0070303D" w:rsidRDefault="00256AE3" w:rsidP="0070303D">
      <w:pPr>
        <w:pStyle w:val="a8"/>
      </w:pPr>
      <w:hyperlink r:id="rId11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88. Храмов А. </w:t>
      </w:r>
      <w:r>
        <w:t>Краткая история насекомых : шестиногие хозяева планеты : [16+]/ Александр Храмов. ‒ Москва: Альпина нон-фикшн; Москва: Траектория, 2022. ‒ 452 с.: ил.; 22 см. ‒ Библиогр. в примеч.: с. 426‒452. (Шифр Е1/Х895 Ч/з1 / Г2022‒16609)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"Любая история, в том числе история развития жизни на Земле, ‒ это замысловатое переплетение причин и следствий. Убери что-то одно, и все остальное изменится до неузнаваемости" ‒ с этих слов и знаменитого примера с бабочкой из рассказа Рэя Брэдбери палеоэнтомолог Александр Храмов начинает свой удивительный рассказ о шестиногих хозяевах планеты. Мы отмахиваемся от мух и комаров, сражаемся с тараканами, обходим стороной муравейники, что уж говорить о вшах! Только не будь вшей, человек остался бы волосатым, как шимпанзе. Да и вообще в отсутствие насекомых позвоночные никогда не вышли бы на сушу, так как им там нечем было бы питаться. Да, о насекомых есть немало книг, но эта первая, которая рассказывает о них с точки зрения их становл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ния и исторического развития. Палеоэнтомология ‒ не математика, многое в этой стремительно развивающейся науке строится на гипотезах и интерпретациях, но благодаря появлению все новых данных и исследовательских методов ученые могут поделиться с нами захватывающими открытиями и догадками, добавляя очередные фрагменты в картину мира. И автор делает это увлеченно и т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лантливо</w:t>
      </w:r>
    </w:p>
    <w:p w:rsidR="0070303D" w:rsidRDefault="00256AE3" w:rsidP="0070303D">
      <w:pPr>
        <w:pStyle w:val="a8"/>
      </w:pPr>
      <w:hyperlink r:id="rId11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89. Шипицына Ю. С. </w:t>
      </w:r>
      <w:r>
        <w:t>Рождение ботаники в Британии: имперский и национальный дискурсы (последняя треть XVIII-начало XIX в.)/ Ю. С. Шипицына; Министерство науки и высшего образов</w:t>
      </w:r>
      <w:r>
        <w:t>а</w:t>
      </w:r>
      <w:r>
        <w:t>ния Российской Федерации, Уральский федеральный университет имени Б. Н. Ельцина. ‒ Екатери</w:t>
      </w:r>
      <w:r>
        <w:t>н</w:t>
      </w:r>
      <w:r>
        <w:t>бург: Издательство Уральского университета, 2021. ‒ 158, [1] с.: ил.; 21 см. ‒ Библиогр.: с. 148‒159. (Шифр Е5/Ш632 Ч/з1 / Г2022‒15309)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Монография посвящена становлению ботаники как науки на примере научно?исследовательской деятельности натур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листов в контексте формирования имперской, национальной и культурной идентичности в Британии второй половины XVIII-первой четверти XIX в. Различные пути институционализации ботанического знания рассматриваются на примере пяти биографий выда</w:t>
      </w:r>
      <w:r w:rsidRPr="004B0CBD">
        <w:rPr>
          <w:sz w:val="18"/>
          <w:szCs w:val="18"/>
        </w:rPr>
        <w:t>ю</w:t>
      </w:r>
      <w:r w:rsidRPr="004B0CBD">
        <w:rPr>
          <w:sz w:val="18"/>
          <w:szCs w:val="18"/>
        </w:rPr>
        <w:t>щихся ботаников: Ф. Мэссона, Дж. К. Леттсома, У. Кёртиса, Дж. Сауэрби и Дж. Бэнкса. Стратегии реализации их исследовательского потенциала и презентации результатов научной деятельности исследуются на материале публикаций натуралистов в специализир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ванных периодических изданиях, учебных пособий и дневниковых записей. Особое внимание уделено анализу визуальных источн</w:t>
      </w:r>
      <w:r w:rsidRPr="004B0CBD">
        <w:rPr>
          <w:sz w:val="18"/>
          <w:szCs w:val="18"/>
        </w:rPr>
        <w:t>и</w:t>
      </w:r>
      <w:r w:rsidRPr="004B0CBD">
        <w:rPr>
          <w:sz w:val="18"/>
          <w:szCs w:val="18"/>
        </w:rPr>
        <w:t>ков ‒ ботанических иллюстраций. Новизна данного подхода определяется сочетанием таких направлений междисциплинарных иссл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дований, как история науки, социология науки и визуальные исследования. Книга предназначена для специалистов, занимающихся изучением истории науки</w:t>
      </w:r>
    </w:p>
    <w:p w:rsidR="0070303D" w:rsidRDefault="00256AE3" w:rsidP="0070303D">
      <w:pPr>
        <w:pStyle w:val="a8"/>
      </w:pPr>
      <w:hyperlink r:id="rId11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lastRenderedPageBreak/>
        <w:t>90. Экологический</w:t>
      </w:r>
      <w:r>
        <w:t xml:space="preserve"> вестник Евразии : бюллетень/ учредитель: АНО "Научный центр еврази</w:t>
      </w:r>
      <w:r>
        <w:t>й</w:t>
      </w:r>
      <w:r>
        <w:t>ской интеграции". ‒ 2022, N 1-. ‒ Москва: Научный центр евразийской интеграции, 2022-. (Шифр /Э 40 / Р14899</w:t>
      </w:r>
    </w:p>
    <w:p w:rsidR="0070303D" w:rsidRDefault="00256AE3" w:rsidP="0070303D">
      <w:pPr>
        <w:pStyle w:val="a8"/>
      </w:pPr>
      <w:hyperlink r:id="rId11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91. Экология</w:t>
      </w:r>
      <w:r>
        <w:t xml:space="preserve"> Республики Коми : учебное пособие/ Е. Ю. Кряжева, В. Г. Лазарева, Н. Ю. Мач</w:t>
      </w:r>
      <w:r>
        <w:t>у</w:t>
      </w:r>
      <w:r>
        <w:t>лина, Г. Г. Осадчая. ‒ Ухта: УГТУ, 2019. ‒ 135 с.: цв. ил.; 20 см. ‒ Библиогр. в конце гл. (Шифр Е081/Э400 Ч/з1 / Г2022‒15394упр)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Учебное пособие предназначено для учащихся средних профессиональных учебных заведений. Оно включает краткий теоретический курс, вопросы для самоподготовки, рекомендуемую литературу, глоссарий. Пособие призвано повысить компетен</w:t>
      </w:r>
      <w:r w:rsidRPr="004B0CBD">
        <w:rPr>
          <w:sz w:val="18"/>
          <w:szCs w:val="18"/>
        </w:rPr>
        <w:t>т</w:t>
      </w:r>
      <w:r w:rsidRPr="004B0CBD">
        <w:rPr>
          <w:sz w:val="18"/>
          <w:szCs w:val="18"/>
        </w:rPr>
        <w:t>ность учащихся в вопросах изучения родного края. Предназначено для систематизации и углубления знаний в экологической сфере; может быть использовано в качестве информационного источника для студентов региональных вузов</w:t>
      </w:r>
    </w:p>
    <w:p w:rsidR="0070303D" w:rsidRDefault="00256AE3" w:rsidP="0070303D">
      <w:pPr>
        <w:pStyle w:val="a8"/>
      </w:pPr>
      <w:hyperlink r:id="rId118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>92. Эпигенетика</w:t>
      </w:r>
      <w:r>
        <w:t xml:space="preserve"> : [сборник]/ перевод с английского [А. И. Демьяникова, Е. Б. Махияновой] ; под редакцией И. А. Гамалей; под редакцией С. Д. Эллиса [и др.]. ‒ 2-е изд. ‒ Москва: Техносфера, 2021. ‒ 1114, [1] с.: цв. ил.; 27 см. ‒ (Мир биологии и медицины; III-21). ‒ Библиогр. в конце разд. ‒ Предм. указ.: 1087‒1114. (Шифр Е04/Э710 Ч/з1 / Е2022‒1592)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Во многих биологических процессах регуляция экспрессии генов включает эпигенетические механизмы. В новом и</w:t>
      </w:r>
      <w:r w:rsidRPr="004B0CBD">
        <w:rPr>
          <w:sz w:val="18"/>
          <w:szCs w:val="18"/>
        </w:rPr>
        <w:t>з</w:t>
      </w:r>
      <w:r w:rsidRPr="004B0CBD">
        <w:rPr>
          <w:sz w:val="18"/>
          <w:szCs w:val="18"/>
        </w:rPr>
        <w:t>дании "Эпигенетики" в 36 главах, написанных ведущими специалистами в этой области, описываются, объясняются и обсуждаются многообразные эпигенетические эффекты. В книге представлены различные молекулярные механизмы, лежащие в основе эпигенет</w:t>
      </w:r>
      <w:r w:rsidRPr="004B0CBD">
        <w:rPr>
          <w:sz w:val="18"/>
          <w:szCs w:val="18"/>
        </w:rPr>
        <w:t>и</w:t>
      </w:r>
      <w:r w:rsidRPr="004B0CBD">
        <w:rPr>
          <w:sz w:val="18"/>
          <w:szCs w:val="18"/>
        </w:rPr>
        <w:t>ческой регуляции, обсуждаются клеточные процессы, которые зависят от такого рода регуляции, и дается обзор модельных органи</w:t>
      </w:r>
      <w:r w:rsidRPr="004B0CBD">
        <w:rPr>
          <w:sz w:val="18"/>
          <w:szCs w:val="18"/>
        </w:rPr>
        <w:t>з</w:t>
      </w:r>
      <w:r w:rsidRPr="004B0CBD">
        <w:rPr>
          <w:sz w:val="18"/>
          <w:szCs w:val="18"/>
        </w:rPr>
        <w:t>мов, у которых эпигенетические эффекты наиболее изучены, Все главы предыдущего издания актуализированы, также добавлены н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вые главы, содержащие информацию о структуре, функции и динамике гистон-модифицирующих ферментов и гистон-взаимодействуюших белков. Отдельные главы настоящей книги посвящены ремоделированию хроматина, метилированию ДНК м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лым нитерферирующим РНК и репрессин (сайленсингу) генов: инактивации Х-хромосомы, дозовой компенсации импринтингу ниг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нетике грибов, растений, насекомых и млекопитающих</w:t>
      </w:r>
    </w:p>
    <w:p w:rsidR="0070303D" w:rsidRDefault="00256AE3" w:rsidP="0070303D">
      <w:pPr>
        <w:pStyle w:val="a8"/>
      </w:pPr>
      <w:hyperlink r:id="rId119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30" w:name="_Toc121340033"/>
      <w:r>
        <w:t>Естественные и точные науки</w:t>
      </w:r>
      <w:r>
        <w:br/>
        <w:t>(Математика. Кибернетика. Физика. Химия. Науки о земле. География. Астрономия)</w:t>
      </w:r>
      <w:bookmarkEnd w:id="30"/>
    </w:p>
    <w:p w:rsidR="0070303D" w:rsidRDefault="0070303D" w:rsidP="0070303D">
      <w:pPr>
        <w:pStyle w:val="21"/>
      </w:pPr>
      <w:r>
        <w:rPr>
          <w:b/>
        </w:rPr>
        <w:t>93. Преемственность</w:t>
      </w:r>
      <w:r>
        <w:t xml:space="preserve"> эколого-географического образования учащейся молодежи в школе и вузе : материалы V всероссийской научно-практической конференции, 25‒26 апреля 2022 года, Тлянче-Тамак ‒ Набережные Челны ‒ Казань/ ответственный редактор Гильмеева Г. З. ‒ Казань: Новая К</w:t>
      </w:r>
      <w:r>
        <w:t>а</w:t>
      </w:r>
      <w:r>
        <w:t>зань, 2022. ‒ 318 с.: ил.; 21 см. ‒ Библиогр. в конце докл. (Шифр Д8/П712 Ч/з1 / Г2022‒16466)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сборнике публикуются материалы всероссийской научно- практической конференции, посвященной преемственн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сти эколого-географического образования учащейся молодежи, теории и практики исследовательской деятельности учащихся, иннов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ционным образовательным технологиям в учебно- воспитательном процессе школе и вузе. Материалы опубликованы в том виде, в каком они представлены авторами и адресованы научно-педагогическим работникам вузов, аспирантам, студентам, учителям ест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ственно-географических дисциплин образовательных школ и гимназий</w:t>
      </w:r>
    </w:p>
    <w:p w:rsidR="0070303D" w:rsidRDefault="00256AE3" w:rsidP="0070303D">
      <w:pPr>
        <w:pStyle w:val="a8"/>
      </w:pPr>
      <w:hyperlink r:id="rId120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31" w:name="_Toc121340034"/>
      <w:r>
        <w:t>Технические и прикладные науки. Отрасли хозяйства</w:t>
      </w:r>
      <w:r>
        <w:br/>
        <w:t>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</w:r>
      <w:bookmarkEnd w:id="31"/>
    </w:p>
    <w:p w:rsidR="0070303D" w:rsidRDefault="0070303D" w:rsidP="0070303D">
      <w:pPr>
        <w:pStyle w:val="21"/>
      </w:pPr>
      <w:r>
        <w:rPr>
          <w:b/>
        </w:rPr>
        <w:t>94. Тимохов, Р</w:t>
      </w:r>
      <w:r w:rsidR="00475C9F">
        <w:rPr>
          <w:rFonts w:asciiTheme="minorHAnsi" w:hAnsiTheme="minorHAnsi"/>
          <w:b/>
        </w:rPr>
        <w:t>.</w:t>
      </w:r>
      <w:r>
        <w:rPr>
          <w:b/>
        </w:rPr>
        <w:t xml:space="preserve"> С</w:t>
      </w:r>
      <w:r w:rsidR="00475C9F">
        <w:rPr>
          <w:rFonts w:asciiTheme="minorHAnsi" w:hAnsiTheme="minorHAnsi"/>
          <w:b/>
        </w:rPr>
        <w:t>.</w:t>
      </w:r>
      <w:r>
        <w:t xml:space="preserve"> Ремонт технологических машин и оборудования : учебное пособие/ Р. С. Т</w:t>
      </w:r>
      <w:r>
        <w:t>и</w:t>
      </w:r>
      <w:r>
        <w:t>мохов, О. М. Тимохова, Д. И. Шакирзянов. ‒ Ухта : УГГУ</w:t>
      </w:r>
    </w:p>
    <w:p w:rsidR="0070303D" w:rsidRDefault="0070303D" w:rsidP="0070303D">
      <w:pPr>
        <w:pStyle w:val="a8"/>
      </w:pPr>
      <w:r>
        <w:t>Ч. 1Тимохов Р. С. ~/ Р. С.Тимохов, О. М.Тимохова, Д. И.Шакирзянов. ‒ 2018. ‒ 107 с. (Шифр О 33/Т416 Ч/з1 / Г2022‒14852упр)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учебном пособии представлена классификация технологического и диагностического оборудования. Рассмотрены показатели механизации работ на станциях технического обслуживания автомобилей и авторемонтных предприятиях, влияние обесп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ченности производства средствами механизации на эффективность их деятельности. Описано оригинальное оборудование для уб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рочно-моечных работ, диагностическое оборудование автомобилей и двигателей, оборудование постов технического обслуживания. Учебное пособие предназначено для бакалавров по направлению 15.03.02 "Технологические машины и оборудование"</w:t>
      </w:r>
    </w:p>
    <w:p w:rsidR="0070303D" w:rsidRDefault="00256AE3" w:rsidP="0070303D">
      <w:pPr>
        <w:pStyle w:val="a8"/>
      </w:pPr>
      <w:hyperlink r:id="rId121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32" w:name="_Toc121340035"/>
      <w:r>
        <w:lastRenderedPageBreak/>
        <w:t>Медицинские науки. Здравоохранение</w:t>
      </w:r>
      <w:bookmarkEnd w:id="32"/>
    </w:p>
    <w:p w:rsidR="0070303D" w:rsidRDefault="0070303D" w:rsidP="0070303D">
      <w:pPr>
        <w:pStyle w:val="21"/>
      </w:pPr>
      <w:r>
        <w:rPr>
          <w:b/>
        </w:rPr>
        <w:t>95. Медицинская</w:t>
      </w:r>
      <w:r>
        <w:t xml:space="preserve"> микробиология, вирусология, иммунология : учебник : в 2 томах/ [В. В. Зв</w:t>
      </w:r>
      <w:r>
        <w:t>е</w:t>
      </w:r>
      <w:r>
        <w:t>рев, М. Н. Бойченко, А. С. Быков и др.] ; под редакцией В. В. Зверева, М. Н. Бойченко. ‒ 2-е изд., п</w:t>
      </w:r>
      <w:r>
        <w:t>е</w:t>
      </w:r>
      <w:r>
        <w:t>рераб. и доп. ‒ Москва : ГЭОТАР-Медиа. ‒ ISBN 978‒5‒9704‒7098‒5 (общ.)</w:t>
      </w:r>
    </w:p>
    <w:p w:rsidR="0070303D" w:rsidRDefault="0070303D" w:rsidP="0070303D">
      <w:pPr>
        <w:pStyle w:val="a8"/>
      </w:pPr>
      <w:r>
        <w:t>Т. 2/ В. В.Зверев, М. Н.Бойченко, А. С.Быков. ‒ 2022. ‒ 468 с.: цв.ил. ‒ Предм. указ.: с. 460‒468. (Шифр Р26/М422/N2 Ч/з1 / Г2022‒14755/N2)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Издание состоит из двух томов, включающих 19 глав, в которых последовательно разбираются вопросы общей и час</w:t>
      </w:r>
      <w:r w:rsidRPr="004B0CBD">
        <w:rPr>
          <w:sz w:val="18"/>
          <w:szCs w:val="18"/>
        </w:rPr>
        <w:t>т</w:t>
      </w:r>
      <w:r w:rsidRPr="004B0CBD">
        <w:rPr>
          <w:sz w:val="18"/>
          <w:szCs w:val="18"/>
        </w:rPr>
        <w:t>ной микробиологии, вирусологии и иммунологии. Материал, изложенный в обоих томах, значительно переработан согласно совр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менным научным тенденциям и дополнен новыми рисунками, схемами, таблицами. Учебник написан в соответствии с официально утвержденными программами преподавания микробиологии, вирусологии и иммунологии для студентов лечебного, педиатрического и медико-профилактического факультетов медицинских вузов</w:t>
      </w:r>
    </w:p>
    <w:p w:rsidR="0070303D" w:rsidRDefault="00256AE3" w:rsidP="0070303D">
      <w:pPr>
        <w:pStyle w:val="a8"/>
      </w:pPr>
      <w:hyperlink r:id="rId122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33" w:name="_Toc121340036"/>
      <w:r>
        <w:t>Общественные науки</w:t>
      </w:r>
      <w:bookmarkEnd w:id="33"/>
    </w:p>
    <w:p w:rsidR="0070303D" w:rsidRDefault="0070303D" w:rsidP="0070303D">
      <w:pPr>
        <w:pStyle w:val="21"/>
      </w:pPr>
      <w:r>
        <w:rPr>
          <w:b/>
        </w:rPr>
        <w:t xml:space="preserve">96. Бахтина А. </w:t>
      </w:r>
      <w:r>
        <w:t>Этикет под градусом. Все, что вы хотели знать о винном этикете : [18+]/ Анастасия Бахтина. ‒ Москва: Школа этикета Анастасии Бахтиной, 2022. ‒ 477 с.: цв. ил.; 24 см. (Шифр Ю7/Б307 Ч/з3 / Д2022‒2125)</w:t>
      </w:r>
    </w:p>
    <w:p w:rsidR="0070303D" w:rsidRDefault="0070303D" w:rsidP="0070303D">
      <w:pPr>
        <w:pStyle w:val="a8"/>
      </w:pPr>
      <w:r>
        <w:t>Экземпляры: всего: 1 ‒ Ч/з3(1)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Книга эксперта международного уровня по винному этикету Анастасии Бахтиной посвящена человеку с вином в усл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виях самых разных мероприятий. Будь то профессиональная дегустация или корпоративный фуршет, званый ужин в замке или мо</w:t>
      </w:r>
      <w:r w:rsidRPr="004B0CBD">
        <w:rPr>
          <w:sz w:val="18"/>
          <w:szCs w:val="18"/>
        </w:rPr>
        <w:t>р</w:t>
      </w:r>
      <w:r w:rsidRPr="004B0CBD">
        <w:rPr>
          <w:sz w:val="18"/>
          <w:szCs w:val="18"/>
        </w:rPr>
        <w:t>ская прогулка на яхте, прием иностранных статусных гостей дома или бокал шампанского в посольстве ‒ важно правильно обращат</w:t>
      </w:r>
      <w:r w:rsidRPr="004B0CBD">
        <w:rPr>
          <w:sz w:val="18"/>
          <w:szCs w:val="18"/>
        </w:rPr>
        <w:t>ь</w:t>
      </w:r>
      <w:r w:rsidRPr="004B0CBD">
        <w:rPr>
          <w:sz w:val="18"/>
          <w:szCs w:val="18"/>
        </w:rPr>
        <w:t>ся с вином и винными атрибутами. Советы по винному этикету помогут вам чувствовать себя одинаково уверенно и на высоком при</w:t>
      </w:r>
      <w:r w:rsidRPr="004B0CBD">
        <w:rPr>
          <w:sz w:val="18"/>
          <w:szCs w:val="18"/>
        </w:rPr>
        <w:t>е</w:t>
      </w:r>
      <w:r w:rsidRPr="004B0CBD">
        <w:rPr>
          <w:sz w:val="18"/>
          <w:szCs w:val="18"/>
        </w:rPr>
        <w:t>ме, и в неформальной обстановке. Вы узнаете, как быть хорошим хозяином или желанным гостем на домашней вечеринке, как пр</w:t>
      </w:r>
      <w:r w:rsidRPr="004B0CBD">
        <w:rPr>
          <w:sz w:val="18"/>
          <w:szCs w:val="18"/>
        </w:rPr>
        <w:t>а</w:t>
      </w:r>
      <w:r w:rsidRPr="004B0CBD">
        <w:rPr>
          <w:sz w:val="18"/>
          <w:szCs w:val="18"/>
        </w:rPr>
        <w:t>вильно заказать вино в ресторане, как выбрать элитный алкоголь в подарок. При этом винные атрибуты и вино, способы его подачи и сочетание с едой ‒ все эти темы рассматриваются не сами по себе. В центре внимания винного этикета стоит не вино, а человек и его достойные манеры</w:t>
      </w:r>
    </w:p>
    <w:p w:rsidR="0070303D" w:rsidRDefault="00256AE3" w:rsidP="0070303D">
      <w:pPr>
        <w:pStyle w:val="a8"/>
      </w:pPr>
      <w:hyperlink r:id="rId123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97. Макграт А. Э. </w:t>
      </w:r>
      <w:r>
        <w:t>"Бог" Докинза : от "Эгоистичного гена" к "Богу как иллюзии" : [полемика ученого-христианина с лидером "новых атеистов" : 12+]/ Алистер Э. Макграт; перевод с английск</w:t>
      </w:r>
      <w:r>
        <w:t>о</w:t>
      </w:r>
      <w:r>
        <w:t>го К. А. Черноризова. ‒ Москва: Никея, 2022. ‒ 269 с.; 21 см. ‒ Пер.изд.: Dawkins' God/ McGrath Alistair E. ‒ Библиогр.: с. 259‒260. ‒ Библиогр. в примеч. в конце гл. (Шифр Э2/М154 Ч/з2 / Г2022‒16527)</w:t>
      </w:r>
    </w:p>
    <w:p w:rsidR="0070303D" w:rsidRDefault="0070303D" w:rsidP="0070303D">
      <w:pPr>
        <w:pStyle w:val="a8"/>
      </w:pPr>
      <w:r>
        <w:t>Экземпляры: всего: 1 ‒ Ч/з2(1)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Книга профессора Оксфордского университета Алистера Макграта ‒ прекрасный образец современной христианской апологетики. Это блестящий, аргументированный ответ ведущему идеологу "новых атеистов" Ричарду Докинзу. Автор приводит обзор основных идей Докинза и возражает своему оппоненту с позиций ученого-христианина. Будучи не только теологом, но и молекуля</w:t>
      </w:r>
      <w:r w:rsidRPr="004B0CBD">
        <w:rPr>
          <w:sz w:val="18"/>
          <w:szCs w:val="18"/>
        </w:rPr>
        <w:t>р</w:t>
      </w:r>
      <w:r w:rsidRPr="004B0CBD">
        <w:rPr>
          <w:sz w:val="18"/>
          <w:szCs w:val="18"/>
        </w:rPr>
        <w:t>ным биологом, Макграт убедительно показывает, что наука и религия не находятся в оппозиции друг к другу, а научный взгляд на мир не приводит в обязательном порядке к атеизму, как пытается убедить своих последователей Докинз</w:t>
      </w:r>
    </w:p>
    <w:p w:rsidR="0070303D" w:rsidRDefault="00256AE3" w:rsidP="0070303D">
      <w:pPr>
        <w:pStyle w:val="a8"/>
      </w:pPr>
      <w:hyperlink r:id="rId124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21"/>
      </w:pPr>
      <w:r>
        <w:rPr>
          <w:b/>
        </w:rPr>
        <w:t xml:space="preserve">98. Шебзухова Т. А. </w:t>
      </w:r>
      <w:r>
        <w:t>Алексей Федорович Ребров: исторические очерки о выдающемся устроит</w:t>
      </w:r>
      <w:r>
        <w:t>е</w:t>
      </w:r>
      <w:r>
        <w:t>ле Кавказа/ Т. А. Шебзухова, А. А. Вартумян, П. Л. Карабущенко; Министерство науки и высшего образования Российской Федерации, Северо-Кавказский федеральный университет, Кафедра ЮН</w:t>
      </w:r>
      <w:r>
        <w:t>Е</w:t>
      </w:r>
      <w:r>
        <w:t>СКО по компаративным исследованиям духовных традиций, специфики их культур и межрелигио</w:t>
      </w:r>
      <w:r>
        <w:t>з</w:t>
      </w:r>
      <w:r>
        <w:t>ного диалога. ‒ Пятигорск: РИА-КМВ, 2022. ‒ 195 с.: ил., цв. ил., факс.; 31 см. ‒ Библиогр.: с. 189‒195. (Шифр Т3(2)5/Ш363 Ч/з3 / Е2022‒1634)</w:t>
      </w:r>
    </w:p>
    <w:p w:rsidR="0070303D" w:rsidRDefault="0070303D" w:rsidP="0070303D">
      <w:pPr>
        <w:pStyle w:val="a8"/>
      </w:pPr>
      <w:r>
        <w:t>Экземпляры: всего: 1 ‒ Ч/з3(1)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Исторические очерки посвящены выдающемуся государственному деятелю, ученому и исследователю Кавказских Минеральных Вод А. Ф. Реброву. В работе представлена его биография, даны исторические портреты современников, оказавших огромное влияние на формирование личности А. Ф. Реброва. Показана его роль в хозяйственном освоении КМВ. В повествование органично "вкраплены" характеристики, данные жителям Кавказа самим Ребровым</w:t>
      </w:r>
    </w:p>
    <w:p w:rsidR="0070303D" w:rsidRDefault="00256AE3" w:rsidP="0070303D">
      <w:pPr>
        <w:pStyle w:val="a8"/>
      </w:pPr>
      <w:hyperlink r:id="rId125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1"/>
      </w:pPr>
      <w:bookmarkStart w:id="34" w:name="_Toc121340037"/>
      <w:r>
        <w:t>Охрана окружающей среды</w:t>
      </w:r>
      <w:bookmarkEnd w:id="34"/>
    </w:p>
    <w:p w:rsidR="0070303D" w:rsidRDefault="0070303D" w:rsidP="0070303D">
      <w:pPr>
        <w:pStyle w:val="21"/>
      </w:pPr>
      <w:r>
        <w:rPr>
          <w:b/>
        </w:rPr>
        <w:t xml:space="preserve">99. Болотин С. Н. </w:t>
      </w:r>
      <w:r>
        <w:t>Основы экологического контроля : учебно-методическое пособие/ С. Н. Бол</w:t>
      </w:r>
      <w:r>
        <w:t>о</w:t>
      </w:r>
      <w:r>
        <w:t>тин, А. В. Гавря, О. В. Стаценко. ‒ Краснодар: Кубанский государственный университет, 2022. ‒ 81 с.: ил.; 21 см. ‒ Библиогр.: с. 80 (11 назв.). (Шифр Е081.4/Б795 Ч/з1 / Г2022‒15039упр)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Методическое пособие содержит указания к выполнению практических работ по различным аспектам основ эколог</w:t>
      </w:r>
      <w:r w:rsidRPr="004B0CBD">
        <w:rPr>
          <w:sz w:val="18"/>
          <w:szCs w:val="18"/>
        </w:rPr>
        <w:t>и</w:t>
      </w:r>
      <w:r w:rsidRPr="004B0CBD">
        <w:rPr>
          <w:sz w:val="18"/>
          <w:szCs w:val="18"/>
        </w:rPr>
        <w:t>ческого контроля ‒ почвенному покрову, воздушной и водной среде, вопросам устойчивого развития промышленных предприятий. Пособие поможет студенту при выполнении практических работ, изучении основных теоретических положений темы работы и мет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дических аспектов её выполнения. Каждая практическая работа содержит задание и порядок его выполнения. Также даны индивид</w:t>
      </w:r>
      <w:r w:rsidRPr="004B0CBD">
        <w:rPr>
          <w:sz w:val="18"/>
          <w:szCs w:val="18"/>
        </w:rPr>
        <w:t>у</w:t>
      </w:r>
      <w:r w:rsidRPr="004B0CBD">
        <w:rPr>
          <w:sz w:val="18"/>
          <w:szCs w:val="18"/>
        </w:rPr>
        <w:t>альные для каждого студента варианты заданий</w:t>
      </w:r>
    </w:p>
    <w:p w:rsidR="0070303D" w:rsidRDefault="00256AE3" w:rsidP="0070303D">
      <w:pPr>
        <w:pStyle w:val="a8"/>
      </w:pPr>
      <w:hyperlink r:id="rId126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31"/>
      </w:pPr>
      <w:r>
        <w:rPr>
          <w:b/>
        </w:rPr>
        <w:t xml:space="preserve">100. Зубова Л. Г. </w:t>
      </w:r>
      <w:r>
        <w:t>Терриконы и их лесная рекультивация/ Л. Г. Зубова, А. Р. Зубов, А. А. Зубов. ‒ Волгоград: ФНЦ агроэкологии РАН, 2022. ‒ 317 с.: ил., цв. ил.; 20 см. ‒ Библиогр.: с. 339‒368 (376 назв.). (Шифр И16/З.915 Ч/з1 / Г2022‒16529)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В монографии рассмотрено состояние угледобычи и ее история, формирование ее отходов в Украине и мире в целом. Показана экологическая опасность породных отвалов, их влияние на агросферу. Предложены новые методы и устройства для оценки интенсивности выноса породы с отвалов ветром и его моделирования в натурных условиях. Продемонстрированы мероприятия по защите ландшафтов от вредного влияния терриконов. Предложена авторская схема классификации отвалов по их расположению и форме. Исследован вопрос о количестве и морфометрии породных отвалов различных типов в угольных бассейнах Украины и в В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сточном Донбассе. Рассмотрены глобальные катастрофические явления в угледобывающей промышленности различных стран, техн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генное гидротермальное и термобаро-геохимическое минералообразование в терриконах. Установлена облесенность отвалов Це</w:t>
      </w:r>
      <w:r w:rsidRPr="004B0CBD">
        <w:rPr>
          <w:sz w:val="18"/>
          <w:szCs w:val="18"/>
        </w:rPr>
        <w:t>н</w:t>
      </w:r>
      <w:r w:rsidRPr="004B0CBD">
        <w:rPr>
          <w:sz w:val="18"/>
          <w:szCs w:val="18"/>
        </w:rPr>
        <w:t>трального и Восточного Донбасса</w:t>
      </w:r>
    </w:p>
    <w:p w:rsidR="0070303D" w:rsidRDefault="00256AE3" w:rsidP="0070303D">
      <w:pPr>
        <w:pStyle w:val="a8"/>
      </w:pPr>
      <w:hyperlink r:id="rId127" w:history="1">
        <w:r w:rsidR="0070303D">
          <w:rPr>
            <w:rStyle w:val="ad"/>
          </w:rPr>
          <w:t>Перейти в каталог</w:t>
        </w:r>
      </w:hyperlink>
    </w:p>
    <w:p w:rsidR="0070303D" w:rsidRDefault="0070303D" w:rsidP="0070303D">
      <w:pPr>
        <w:pStyle w:val="31"/>
      </w:pPr>
      <w:r>
        <w:rPr>
          <w:b/>
        </w:rPr>
        <w:t>101. Химия.</w:t>
      </w:r>
      <w:r>
        <w:t xml:space="preserve"> Экология. Урбанистика : материалы всероссийской научно-практической конфере</w:t>
      </w:r>
      <w:r>
        <w:t>н</w:t>
      </w:r>
      <w:r>
        <w:t>ции (с международным участием), г. Пенза, 28‒29 апреля 2022 г. в 4 томах/ главный редактор: В. Г. Рябов. ‒ Пермь : Издательство Пермского национального исследовательского политехнического ун</w:t>
      </w:r>
      <w:r>
        <w:t>и</w:t>
      </w:r>
      <w:r>
        <w:t>верситета. ‒ ISBN 978‒5‒398‒02741‒9 (общ.)</w:t>
      </w:r>
    </w:p>
    <w:p w:rsidR="0070303D" w:rsidRDefault="0070303D" w:rsidP="0070303D">
      <w:pPr>
        <w:pStyle w:val="a8"/>
      </w:pPr>
      <w:r>
        <w:t>Т. 2/ ответственные редакторы: А. В. Портнова, Я. А. Климова. ‒ 2022. ‒ 202 с.: ил. ‒ Библиогр. в конце докл. (Шифр Ж6/Х465/N2 Ч/з1 / Г2022‒14761/N2)</w:t>
      </w:r>
    </w:p>
    <w:p w:rsidR="0070303D" w:rsidRDefault="0070303D" w:rsidP="0070303D">
      <w:pPr>
        <w:pStyle w:val="a8"/>
      </w:pPr>
      <w:r>
        <w:t>Экземпляры: всего: 1 ‒ Ч/з1(1)</w:t>
      </w:r>
    </w:p>
    <w:p w:rsidR="0070303D" w:rsidRPr="004B0CBD" w:rsidRDefault="0070303D" w:rsidP="0070303D">
      <w:pPr>
        <w:pStyle w:val="a8"/>
        <w:rPr>
          <w:sz w:val="18"/>
          <w:szCs w:val="18"/>
        </w:rPr>
      </w:pPr>
      <w:r w:rsidRPr="004B0CBD">
        <w:rPr>
          <w:sz w:val="18"/>
          <w:szCs w:val="18"/>
        </w:rPr>
        <w:t>Аннотация: Приведены результаты исследований в области экологии, химической технологии и биотехнологии, строительства д</w:t>
      </w:r>
      <w:r w:rsidRPr="004B0CBD">
        <w:rPr>
          <w:sz w:val="18"/>
          <w:szCs w:val="18"/>
        </w:rPr>
        <w:t>о</w:t>
      </w:r>
      <w:r w:rsidRPr="004B0CBD">
        <w:rPr>
          <w:sz w:val="18"/>
          <w:szCs w:val="18"/>
        </w:rPr>
        <w:t>рог и транспортных сооружений, машиностроения и материаловедения, направленных на разработку энерго- и ресурсосберегающих технологий</w:t>
      </w:r>
    </w:p>
    <w:p w:rsidR="0070303D" w:rsidRDefault="00256AE3" w:rsidP="0070303D">
      <w:pPr>
        <w:pStyle w:val="a8"/>
        <w:rPr>
          <w:rFonts w:asciiTheme="minorHAnsi" w:hAnsiTheme="minorHAnsi"/>
        </w:rPr>
      </w:pPr>
      <w:hyperlink r:id="rId128" w:history="1">
        <w:r w:rsidR="0070303D">
          <w:rPr>
            <w:rStyle w:val="ad"/>
          </w:rPr>
          <w:t>Перейти в каталог</w:t>
        </w:r>
      </w:hyperlink>
    </w:p>
    <w:bookmarkEnd w:id="1"/>
    <w:sectPr w:rsidR="0070303D" w:rsidSect="00E37457">
      <w:footerReference w:type="default" r:id="rId12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C1" w:rsidRDefault="00887BC1">
      <w:r>
        <w:separator/>
      </w:r>
    </w:p>
  </w:endnote>
  <w:endnote w:type="continuationSeparator" w:id="0">
    <w:p w:rsidR="00887BC1" w:rsidRDefault="0088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C1" w:rsidRDefault="00887BC1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56AE3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887BC1" w:rsidRDefault="00887B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C1" w:rsidRDefault="00887BC1">
      <w:r>
        <w:separator/>
      </w:r>
    </w:p>
  </w:footnote>
  <w:footnote w:type="continuationSeparator" w:id="0">
    <w:p w:rsidR="00887BC1" w:rsidRDefault="0088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D"/>
    <w:rsid w:val="000033F3"/>
    <w:rsid w:val="000309EA"/>
    <w:rsid w:val="000671C0"/>
    <w:rsid w:val="000D3ED5"/>
    <w:rsid w:val="00175F94"/>
    <w:rsid w:val="00183880"/>
    <w:rsid w:val="002469B9"/>
    <w:rsid w:val="00256AE3"/>
    <w:rsid w:val="002C11B7"/>
    <w:rsid w:val="002E5F3B"/>
    <w:rsid w:val="002F0281"/>
    <w:rsid w:val="002F4433"/>
    <w:rsid w:val="00343584"/>
    <w:rsid w:val="00433FA0"/>
    <w:rsid w:val="00475C9F"/>
    <w:rsid w:val="004A4CD0"/>
    <w:rsid w:val="004B0CBD"/>
    <w:rsid w:val="004C1E9E"/>
    <w:rsid w:val="004F2E31"/>
    <w:rsid w:val="00514EAC"/>
    <w:rsid w:val="005D7925"/>
    <w:rsid w:val="0070303D"/>
    <w:rsid w:val="00796817"/>
    <w:rsid w:val="007A7E00"/>
    <w:rsid w:val="007B421A"/>
    <w:rsid w:val="00856816"/>
    <w:rsid w:val="00887BC1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E81858"/>
    <w:rsid w:val="00F411B0"/>
    <w:rsid w:val="00F77E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70303D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70303D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70303D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70303D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70303D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70303D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70303D"/>
    <w:rPr>
      <w:b/>
      <w:kern w:val="20"/>
      <w:szCs w:val="24"/>
    </w:rPr>
  </w:style>
  <w:style w:type="character" w:customStyle="1" w:styleId="80">
    <w:name w:val="Заголовок 8 Знак"/>
    <w:link w:val="8"/>
    <w:rsid w:val="0070303D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70303D"/>
    <w:rPr>
      <w:rFonts w:cs="Arial"/>
      <w:b/>
      <w:kern w:val="20"/>
      <w:szCs w:val="22"/>
    </w:rPr>
  </w:style>
  <w:style w:type="character" w:styleId="af3">
    <w:name w:val="FollowedHyperlink"/>
    <w:uiPriority w:val="99"/>
    <w:unhideWhenUsed/>
    <w:rsid w:val="0070303D"/>
    <w:rPr>
      <w:color w:val="954F72"/>
      <w:u w:val="single"/>
    </w:rPr>
  </w:style>
  <w:style w:type="paragraph" w:customStyle="1" w:styleId="msonormal0">
    <w:name w:val="msonormal"/>
    <w:basedOn w:val="a"/>
    <w:rsid w:val="0070303D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70303D"/>
    <w:pPr>
      <w:ind w:left="240" w:hanging="240"/>
    </w:pPr>
  </w:style>
  <w:style w:type="character" w:customStyle="1" w:styleId="a7">
    <w:name w:val="Нижний колонтитул Знак"/>
    <w:link w:val="a6"/>
    <w:rsid w:val="0070303D"/>
    <w:rPr>
      <w:sz w:val="24"/>
      <w:szCs w:val="24"/>
    </w:rPr>
  </w:style>
  <w:style w:type="character" w:customStyle="1" w:styleId="af2">
    <w:name w:val="Основной текст Знак"/>
    <w:link w:val="af1"/>
    <w:rsid w:val="0070303D"/>
    <w:rPr>
      <w:rFonts w:ascii="Courier" w:hAnsi="Courier"/>
      <w:i/>
      <w:sz w:val="24"/>
    </w:rPr>
  </w:style>
  <w:style w:type="character" w:customStyle="1" w:styleId="af0">
    <w:name w:val="Основной текст с отступом Знак"/>
    <w:link w:val="af"/>
    <w:rsid w:val="0070303D"/>
    <w:rPr>
      <w:sz w:val="24"/>
    </w:rPr>
  </w:style>
  <w:style w:type="paragraph" w:styleId="af4">
    <w:name w:val="List Paragraph"/>
    <w:basedOn w:val="a"/>
    <w:uiPriority w:val="34"/>
    <w:qFormat/>
    <w:rsid w:val="00F77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77E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39"/>
    <w:rsid w:val="00F7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link w:val="1"/>
    <w:rsid w:val="0070303D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70303D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70303D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70303D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70303D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70303D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70303D"/>
    <w:rPr>
      <w:b/>
      <w:kern w:val="20"/>
      <w:szCs w:val="24"/>
    </w:rPr>
  </w:style>
  <w:style w:type="character" w:customStyle="1" w:styleId="80">
    <w:name w:val="Заголовок 8 Знак"/>
    <w:link w:val="8"/>
    <w:rsid w:val="0070303D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70303D"/>
    <w:rPr>
      <w:rFonts w:cs="Arial"/>
      <w:b/>
      <w:kern w:val="20"/>
      <w:szCs w:val="22"/>
    </w:rPr>
  </w:style>
  <w:style w:type="character" w:styleId="af3">
    <w:name w:val="FollowedHyperlink"/>
    <w:uiPriority w:val="99"/>
    <w:unhideWhenUsed/>
    <w:rsid w:val="0070303D"/>
    <w:rPr>
      <w:color w:val="954F72"/>
      <w:u w:val="single"/>
    </w:rPr>
  </w:style>
  <w:style w:type="paragraph" w:customStyle="1" w:styleId="msonormal0">
    <w:name w:val="msonormal"/>
    <w:basedOn w:val="a"/>
    <w:rsid w:val="0070303D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70303D"/>
    <w:pPr>
      <w:ind w:left="240" w:hanging="240"/>
    </w:pPr>
  </w:style>
  <w:style w:type="character" w:customStyle="1" w:styleId="a7">
    <w:name w:val="Нижний колонтитул Знак"/>
    <w:link w:val="a6"/>
    <w:rsid w:val="0070303D"/>
    <w:rPr>
      <w:sz w:val="24"/>
      <w:szCs w:val="24"/>
    </w:rPr>
  </w:style>
  <w:style w:type="character" w:customStyle="1" w:styleId="af2">
    <w:name w:val="Основной текст Знак"/>
    <w:link w:val="af1"/>
    <w:rsid w:val="0070303D"/>
    <w:rPr>
      <w:rFonts w:ascii="Courier" w:hAnsi="Courier"/>
      <w:i/>
      <w:sz w:val="24"/>
    </w:rPr>
  </w:style>
  <w:style w:type="character" w:customStyle="1" w:styleId="af0">
    <w:name w:val="Основной текст с отступом Знак"/>
    <w:link w:val="af"/>
    <w:rsid w:val="0070303D"/>
    <w:rPr>
      <w:sz w:val="24"/>
    </w:rPr>
  </w:style>
  <w:style w:type="paragraph" w:styleId="af4">
    <w:name w:val="List Paragraph"/>
    <w:basedOn w:val="a"/>
    <w:uiPriority w:val="34"/>
    <w:qFormat/>
    <w:rsid w:val="00F77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77E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39"/>
    <w:rsid w:val="00F7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17%2F9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4899%2A740861076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20775621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219%2A27642716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33%2A56219447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789%D1%83%D0%BF%D1%80%2A45480825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078%2A361761904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503%2A604191291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60%2A672292652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8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791%D1%83%D0%BF%D1%80%2A14504418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34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34%2A895106217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949%2A192505678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67%2A11421945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95%D1%83%D0%BF%D1%80%2A07705862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966%2A06568806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94%2A367008401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934%2A230023470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125%2A38158919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761%2FN2%2A46875977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504%2A693949696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650%D1%83%D0%BF%D1%80%2A00685485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5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7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23%2F7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38%2A611994401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474%2A510291667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997%2A975194298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54%2A60402879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10%2A87884456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T2022%2D1658%2A420728761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16%2A59228431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593%2A719580822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616%2A082602632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294%2A459035870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89%2A074062068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94%D1%83%D0%BF%D1%80%2A943820201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039%D1%83%D0%BF%D1%80%2A38850043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87%2A09172378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173172219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933%2A452564370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302%2A964445045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082%2A156399335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60%2A756283824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852%D1%83%D0%BF%D1%80%2A87449578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6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3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2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29%2A307011325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944%2A79987024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985%2A24388787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99044879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974%2A052940641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90%D1%83%D0%BF%D1%80%2A003157501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44%2A797676211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09%2A938432613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27%2A632011732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5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69%2A53717523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95%2A594943799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948%2A98124487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56%2A93338689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28%2A33575666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065%D1%83%D0%BF%D1%80%2A016177163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730%2A440777927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92%D1%83%D0%BF%D1%80%2A209140572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605%2A457731742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470%D1%83%D0%BF%D1%80%2A1339121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5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55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36%2A25482638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31%2A691384752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62%2A78785762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37%2A978023564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42%2A457908989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594%2A004648125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592%2A924248280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29%2A609404885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9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61%2A518543165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389%2A50137429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767%D1%83%D0%BF%D1%80%2A46923916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68%2A66353119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88%2A24118559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591%2A610690655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735%2A053315052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33%2FN2%2A326435196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31%2A15172028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408%D1%83%D0%BF%D1%80%2A699623941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415%2A972468993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93%D1%83%D0%BF%D1%80%2A494405180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755%2FN2%2A032266409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7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58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41%2A971677469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062%2A633401657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43%2A914763187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55%2A43931076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407%2A854357308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313%2A908368384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973%2A460249620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901%2A359479279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466%2A509702102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634%2A45258171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218%2A50824554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392%2A0125685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226%2A091804644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9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85%2A873435481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886%2A85672216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325%2A53761389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630%2A507838340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695%D1%83%D0%BF%D1%80%2A733162910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609%2A926851551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407%D1%83%D0%BF%D1%80%2A864917392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433%2A3193851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4CB5-21C6-489B-BEE8-098A43A7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25</Pages>
  <Words>14746</Words>
  <Characters>130227</Characters>
  <Application>Microsoft Office Word</Application>
  <DocSecurity>0</DocSecurity>
  <Lines>1085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144684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2022-12-07T14:12:00Z</dcterms:created>
  <dcterms:modified xsi:type="dcterms:W3CDTF">2022-12-07T14:13:00Z</dcterms:modified>
</cp:coreProperties>
</file>